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D" w:rsidRPr="003B5601" w:rsidRDefault="000709BD" w:rsidP="000709BD">
      <w:pPr>
        <w:spacing w:after="0" w:line="240" w:lineRule="auto"/>
        <w:rPr>
          <w:rFonts w:cs="Calibri"/>
          <w:b/>
          <w:sz w:val="28"/>
          <w:szCs w:val="28"/>
        </w:rPr>
      </w:pPr>
      <w:r w:rsidRPr="003B5601">
        <w:rPr>
          <w:rFonts w:cs="Calibri"/>
          <w:b/>
          <w:sz w:val="28"/>
          <w:szCs w:val="28"/>
        </w:rPr>
        <w:t xml:space="preserve">Historia i społeczeństwo. </w:t>
      </w:r>
      <w:r>
        <w:rPr>
          <w:rFonts w:cs="Calibri"/>
          <w:b/>
          <w:sz w:val="28"/>
          <w:szCs w:val="28"/>
        </w:rPr>
        <w:t>Rządzący i rządzeni</w:t>
      </w:r>
    </w:p>
    <w:p w:rsidR="000709BD" w:rsidRDefault="000709BD" w:rsidP="000709BD">
      <w:pPr>
        <w:spacing w:after="0" w:line="240" w:lineRule="auto"/>
      </w:pPr>
      <w:r w:rsidRPr="00750827">
        <w:t>Aby uzyskać kolejną, wyższą ocenę, uczeń musi opanować wiedz</w:t>
      </w:r>
      <w:r>
        <w:t>ę</w:t>
      </w:r>
      <w:r w:rsidRPr="00750827">
        <w:t xml:space="preserve"> i umiejętności z poprzedniego poziomu</w:t>
      </w:r>
      <w:r>
        <w:t>.</w:t>
      </w:r>
    </w:p>
    <w:p w:rsidR="000709BD" w:rsidRDefault="000709BD" w:rsidP="000709BD">
      <w:pPr>
        <w:spacing w:after="0" w:line="240" w:lineRule="auto"/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268"/>
        <w:gridCol w:w="2237"/>
        <w:gridCol w:w="31"/>
        <w:gridCol w:w="2064"/>
      </w:tblGrid>
      <w:tr w:rsidR="000709BD" w:rsidRPr="000709BD" w:rsidTr="00FA2808">
        <w:tc>
          <w:tcPr>
            <w:tcW w:w="1384" w:type="dxa"/>
            <w:vMerge w:val="restart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 xml:space="preserve">Temat </w:t>
            </w:r>
            <w:r w:rsidRPr="000709BD">
              <w:rPr>
                <w:b/>
                <w:sz w:val="18"/>
                <w:szCs w:val="18"/>
              </w:rPr>
              <w:br/>
              <w:t>le</w:t>
            </w:r>
            <w:r w:rsidRPr="000709BD">
              <w:rPr>
                <w:b/>
                <w:sz w:val="18"/>
                <w:szCs w:val="18"/>
              </w:rPr>
              <w:t>k</w:t>
            </w:r>
            <w:r w:rsidRPr="000709BD">
              <w:rPr>
                <w:b/>
                <w:sz w:val="18"/>
                <w:szCs w:val="18"/>
              </w:rPr>
              <w:t>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 xml:space="preserve">Zagadnienia </w:t>
            </w:r>
          </w:p>
        </w:tc>
        <w:tc>
          <w:tcPr>
            <w:tcW w:w="11136" w:type="dxa"/>
            <w:gridSpan w:val="6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Wymagania na poszczególne oceny</w:t>
            </w:r>
          </w:p>
        </w:tc>
      </w:tr>
      <w:tr w:rsidR="000709BD" w:rsidRPr="000709BD" w:rsidTr="00FA2808">
        <w:tc>
          <w:tcPr>
            <w:tcW w:w="1384" w:type="dxa"/>
            <w:vMerge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09BD" w:rsidRPr="000709BD" w:rsidRDefault="000709BD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dopuszczająca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9BD" w:rsidRPr="000709BD" w:rsidRDefault="000709BD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9BD" w:rsidRPr="000709BD" w:rsidRDefault="000709BD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09BD" w:rsidRPr="000709BD" w:rsidRDefault="000709BD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bardzo dobra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709BD" w:rsidRPr="000709BD" w:rsidRDefault="000709BD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celująca</w:t>
            </w:r>
          </w:p>
        </w:tc>
      </w:tr>
      <w:tr w:rsidR="000709BD" w:rsidRPr="000709BD" w:rsidTr="00FA2808">
        <w:tc>
          <w:tcPr>
            <w:tcW w:w="14221" w:type="dxa"/>
            <w:gridSpan w:val="8"/>
            <w:shd w:val="clear" w:color="auto" w:fill="F2F2F2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I. U źródeł demokracji i republiki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pacing w:val="-4"/>
                <w:sz w:val="18"/>
                <w:szCs w:val="18"/>
              </w:rPr>
              <w:t>1. Obyw</w:t>
            </w:r>
            <w:r w:rsidRPr="000709BD">
              <w:rPr>
                <w:b/>
                <w:spacing w:val="-4"/>
                <w:sz w:val="18"/>
                <w:szCs w:val="18"/>
              </w:rPr>
              <w:t>a</w:t>
            </w:r>
            <w:r w:rsidRPr="000709BD">
              <w:rPr>
                <w:b/>
                <w:spacing w:val="-4"/>
                <w:sz w:val="18"/>
                <w:szCs w:val="18"/>
              </w:rPr>
              <w:t>tel</w:t>
            </w:r>
            <w:r w:rsidRPr="000709BD">
              <w:rPr>
                <w:b/>
                <w:sz w:val="18"/>
                <w:szCs w:val="18"/>
              </w:rPr>
              <w:t xml:space="preserve"> w </w:t>
            </w:r>
            <w:r w:rsidRPr="000709BD">
              <w:rPr>
                <w:b/>
                <w:i/>
                <w:sz w:val="18"/>
                <w:szCs w:val="18"/>
              </w:rPr>
              <w:t>polis</w:t>
            </w:r>
            <w:r w:rsidRPr="000709BD">
              <w:rPr>
                <w:b/>
                <w:sz w:val="18"/>
                <w:szCs w:val="18"/>
              </w:rPr>
              <w:t xml:space="preserve"> ateńskiej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Kto był obywatelem Aten?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Reformy ustrojowe w Atenach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Demokr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tyczne Ateny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Kto spr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wował władzę w Atenach?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„Jedność w różnorodn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ści”– obywatel i ob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watelstwo w ujęciu Arystot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lesa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</w:t>
            </w:r>
            <w:r w:rsidRPr="000709BD">
              <w:rPr>
                <w:i/>
                <w:sz w:val="18"/>
                <w:szCs w:val="18"/>
              </w:rPr>
              <w:t>polis</w:t>
            </w:r>
            <w:r w:rsidRPr="000709BD">
              <w:rPr>
                <w:sz w:val="18"/>
                <w:szCs w:val="18"/>
              </w:rPr>
              <w:t>, monarchia, oliga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chia, demokracja, tyrania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Peryklesa, Aryst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telesa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reform Peryklesa (451/450 r.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waru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ki uzyskania obyw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telstwa w staroży</w:t>
            </w:r>
            <w:r w:rsidRPr="000709BD">
              <w:rPr>
                <w:rFonts w:cs="HelveticaNeueLTPro-Roman"/>
                <w:sz w:val="18"/>
                <w:szCs w:val="18"/>
              </w:rPr>
              <w:t>t</w:t>
            </w:r>
            <w:r w:rsidRPr="000709BD">
              <w:rPr>
                <w:rFonts w:cs="HelveticaNeueLTPro-Roman"/>
                <w:sz w:val="18"/>
                <w:szCs w:val="18"/>
              </w:rPr>
              <w:t>nych Atenach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wymienia prawa </w:t>
            </w:r>
            <w:r w:rsidRPr="000709BD">
              <w:rPr>
                <w:sz w:val="18"/>
                <w:szCs w:val="18"/>
              </w:rPr>
              <w:br/>
              <w:t>i obowiązki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teli </w:t>
            </w:r>
            <w:r w:rsidRPr="000709BD">
              <w:rPr>
                <w:i/>
                <w:sz w:val="18"/>
                <w:szCs w:val="18"/>
              </w:rPr>
              <w:t>polis</w:t>
            </w:r>
            <w:r w:rsidRPr="000709BD">
              <w:rPr>
                <w:sz w:val="18"/>
                <w:szCs w:val="18"/>
              </w:rPr>
              <w:t xml:space="preserve"> ateńskiej.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zgrom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dzenie ludowe (ekl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zja), Rada Pięciuset, sąd ludowy (heliaja), kolegium dziesięciu strategów, ostr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cyzm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Solona, Klejsten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reform: Solona (594/593 r. p.n.e.) i Klejstenesa (508/507 r.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 xml:space="preserve">– wskazuje na mapie Attykę oraz inne obszary zamieszkane przez Greków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wpływ warunków natura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nych Grecji na powstanie i funkcj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nowanie greckich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poleis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reformy: Solona, Klejstenesa i Per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klesa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prawa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szczególnych grup społecznych w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polis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ateńskiej.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„strz</w:t>
            </w:r>
            <w:r w:rsidRPr="000709BD">
              <w:rPr>
                <w:sz w:val="18"/>
                <w:szCs w:val="18"/>
              </w:rPr>
              <w:t>ą</w:t>
            </w:r>
            <w:r w:rsidRPr="000709BD">
              <w:rPr>
                <w:sz w:val="18"/>
                <w:szCs w:val="18"/>
              </w:rPr>
              <w:t>śnięcie długów”, hoplici, falanga, agora, areopag, „zwi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rzę 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tyczne”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rozpocz</w:t>
            </w:r>
            <w:r w:rsidRPr="000709BD">
              <w:rPr>
                <w:sz w:val="18"/>
                <w:szCs w:val="18"/>
              </w:rPr>
              <w:t>ę</w:t>
            </w:r>
            <w:r w:rsidRPr="000709BD">
              <w:rPr>
                <w:sz w:val="18"/>
                <w:szCs w:val="18"/>
              </w:rPr>
              <w:t>cia okresu tyranii Piz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stratów (561 r.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sposoby uzyskiwania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telstwa </w:t>
            </w:r>
            <w:r w:rsidRPr="000709BD">
              <w:rPr>
                <w:i/>
                <w:sz w:val="18"/>
                <w:szCs w:val="18"/>
              </w:rPr>
              <w:t xml:space="preserve">polis </w:t>
            </w:r>
            <w:r w:rsidRPr="000709BD">
              <w:rPr>
                <w:sz w:val="18"/>
                <w:szCs w:val="18"/>
              </w:rPr>
              <w:t>ate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położenie obywateli ateńskich w VI w. p.n.e. i jego wpływ na reformy ustrojowe w At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nach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funkcjonowanie i komp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tencje instytucji demokratyc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nych w Atenach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glądy Arystotelesa na t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mat miejsca i roli obywateli w greckich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p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leis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udział obywateli Aten w sprawowaniu wł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dzy.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dem, ostrakon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 Aspazji z Miletu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spisania prawa przez Drak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na (621 r.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tłumaczy, w jaki sposób zmiana taktyki wojennej wpł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nęła na społeczność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polis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zn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czenie agory dla funkcjonowania d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mokracji w Atenach.</w:t>
            </w:r>
          </w:p>
        </w:tc>
        <w:tc>
          <w:tcPr>
            <w:tcW w:w="206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wpływ reform: Solona, Klejstenesa i Peryklesa na sytu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cję społeczno-polityczną obyw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teli ateńskich.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pacing w:val="-6"/>
                <w:sz w:val="18"/>
                <w:szCs w:val="18"/>
              </w:rPr>
              <w:t>2. Republ</w:t>
            </w:r>
            <w:r w:rsidRPr="000709BD">
              <w:rPr>
                <w:b/>
                <w:spacing w:val="-6"/>
                <w:sz w:val="18"/>
                <w:szCs w:val="18"/>
              </w:rPr>
              <w:t>i</w:t>
            </w:r>
            <w:r w:rsidRPr="000709BD">
              <w:rPr>
                <w:b/>
                <w:spacing w:val="-6"/>
                <w:sz w:val="18"/>
                <w:szCs w:val="18"/>
              </w:rPr>
              <w:t>ka</w:t>
            </w:r>
            <w:r w:rsidRPr="000709BD">
              <w:rPr>
                <w:b/>
                <w:sz w:val="18"/>
                <w:szCs w:val="18"/>
              </w:rPr>
              <w:t xml:space="preserve"> rzymska i jej obyw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tele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Władze 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publikańskie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Walka o prawa polityczne pleb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juszy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3. Kim był obywatel 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mu?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Podboje rzymskie a upadek rep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bliki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Jak można uzyskać ob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watelstwo?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republ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ka, cesarstwo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okres istnienia </w:t>
            </w:r>
            <w:r w:rsidRPr="000709BD">
              <w:rPr>
                <w:rFonts w:cs="Courier New"/>
                <w:sz w:val="18"/>
                <w:szCs w:val="18"/>
              </w:rPr>
              <w:lastRenderedPageBreak/>
              <w:t>republiki (509–31 r.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 sposób nabywania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telstwa w staroży</w:t>
            </w:r>
            <w:r w:rsidRPr="000709BD">
              <w:rPr>
                <w:sz w:val="18"/>
                <w:szCs w:val="18"/>
              </w:rPr>
              <w:t>t</w:t>
            </w:r>
            <w:r w:rsidRPr="000709BD">
              <w:rPr>
                <w:sz w:val="18"/>
                <w:szCs w:val="18"/>
              </w:rPr>
              <w:t>nym Rzymie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prawa i obowiązki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teli rzymskich.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patrycj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 xml:space="preserve">sze, plebejusze, zgromadzenia ludowe (komicja), senat, </w:t>
            </w:r>
            <w:r w:rsidRPr="000709BD">
              <w:rPr>
                <w:sz w:val="18"/>
                <w:szCs w:val="18"/>
              </w:rPr>
              <w:lastRenderedPageBreak/>
              <w:t>dy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tator, konsul, pretor, cenzor, edyl, kwestor, trybun 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 xml:space="preserve">dowy, </w:t>
            </w:r>
            <w:r w:rsidRPr="000709BD">
              <w:rPr>
                <w:i/>
                <w:sz w:val="18"/>
                <w:szCs w:val="18"/>
              </w:rPr>
              <w:t>ius sanguinis</w:t>
            </w:r>
            <w:r w:rsidRPr="000709BD">
              <w:rPr>
                <w:sz w:val="18"/>
                <w:szCs w:val="18"/>
              </w:rPr>
              <w:t xml:space="preserve"> (prawo krwi), nat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 xml:space="preserve">ralizacja, </w:t>
            </w:r>
            <w:r w:rsidRPr="000709BD">
              <w:rPr>
                <w:i/>
                <w:sz w:val="18"/>
                <w:szCs w:val="18"/>
              </w:rPr>
              <w:t>ius soli</w:t>
            </w:r>
            <w:r w:rsidRPr="000709BD">
              <w:rPr>
                <w:sz w:val="18"/>
                <w:szCs w:val="18"/>
              </w:rPr>
              <w:t xml:space="preserve"> (prawo ziemi)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Oktawiana Aug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sta, Karakalli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okresy istni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nia: </w:t>
            </w:r>
            <w:r w:rsidRPr="000709BD">
              <w:rPr>
                <w:rFonts w:cs="Courier New"/>
                <w:sz w:val="18"/>
                <w:szCs w:val="18"/>
              </w:rPr>
              <w:t>monarchii rzy</w:t>
            </w:r>
            <w:r w:rsidRPr="000709BD">
              <w:rPr>
                <w:rFonts w:cs="Courier New"/>
                <w:sz w:val="18"/>
                <w:szCs w:val="18"/>
              </w:rPr>
              <w:t>m</w:t>
            </w:r>
            <w:r w:rsidRPr="000709BD">
              <w:rPr>
                <w:rFonts w:cs="Courier New"/>
                <w:sz w:val="18"/>
                <w:szCs w:val="18"/>
              </w:rPr>
              <w:t>skiej (753–509 r. p.n.e.) i c</w:t>
            </w:r>
            <w:r w:rsidRPr="000709BD">
              <w:rPr>
                <w:rFonts w:cs="Courier New"/>
                <w:sz w:val="18"/>
                <w:szCs w:val="18"/>
              </w:rPr>
              <w:t>e</w:t>
            </w:r>
            <w:r w:rsidRPr="000709BD">
              <w:rPr>
                <w:rFonts w:cs="Courier New"/>
                <w:sz w:val="18"/>
                <w:szCs w:val="18"/>
              </w:rPr>
              <w:t>sarstwa (31 r. p.n.e. – 476 r. n.e.) oraz datę w</w:t>
            </w:r>
            <w:r w:rsidRPr="000709BD">
              <w:rPr>
                <w:rFonts w:cs="Courier New"/>
                <w:sz w:val="18"/>
                <w:szCs w:val="18"/>
              </w:rPr>
              <w:t>y</w:t>
            </w:r>
            <w:r w:rsidRPr="000709BD">
              <w:rPr>
                <w:rFonts w:cs="Courier New"/>
                <w:sz w:val="18"/>
                <w:szCs w:val="18"/>
              </w:rPr>
              <w:t>dania przez Karaka</w:t>
            </w:r>
            <w:r w:rsidRPr="000709BD">
              <w:rPr>
                <w:rFonts w:cs="Courier New"/>
                <w:sz w:val="18"/>
                <w:szCs w:val="18"/>
              </w:rPr>
              <w:t>l</w:t>
            </w:r>
            <w:r w:rsidRPr="000709BD">
              <w:rPr>
                <w:rFonts w:cs="Courier New"/>
                <w:sz w:val="18"/>
                <w:szCs w:val="18"/>
              </w:rPr>
              <w:t>lę edyktu (212 r. 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nazwy urzędów funkcjon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jących w republika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skim Rzymie i określa ko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petencje urzędników.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</w:t>
            </w:r>
            <w:r w:rsidRPr="000709BD">
              <w:rPr>
                <w:i/>
                <w:sz w:val="18"/>
                <w:szCs w:val="18"/>
              </w:rPr>
              <w:t>civitas</w:t>
            </w:r>
            <w:r w:rsidRPr="000709BD">
              <w:rPr>
                <w:sz w:val="18"/>
                <w:szCs w:val="18"/>
              </w:rPr>
              <w:t>, pryncypat, dominat, bezpaństwowiec (ap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tryda)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Tarkwiniusza Pysznego, Dioklecj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na, Cycerona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utworz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urzędu trybunów ludowych (V w. p.n.e.)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pokazuje na mapie rozwój terytorialny Rzymu do II w. n.e.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wpływ ko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fliktu między patrycjuszami a plebej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szami na zmiany ustrojowe w Rzymie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ustrój Rzymu republika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soby uzyskiwania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telstwa w starożytności i obe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nie.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softHyphen/>
              <w:t>– omawia wpływ podbojów rzymskich na przemiany ustr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jowe w państwie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wyjaśnia, na czym polega </w:t>
            </w:r>
            <w:r w:rsidRPr="000709BD">
              <w:rPr>
                <w:sz w:val="18"/>
                <w:szCs w:val="18"/>
              </w:rPr>
              <w:lastRenderedPageBreak/>
              <w:t>zjawisko bezpaństwowości i omawia jego konsekwe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cje.</w:t>
            </w:r>
          </w:p>
        </w:tc>
        <w:tc>
          <w:tcPr>
            <w:tcW w:w="206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porównuje pr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wa obywateli 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rożytnych Aten i Rzymu z prawami obywateli wspó</w:t>
            </w:r>
            <w:r w:rsidRPr="000709BD">
              <w:rPr>
                <w:sz w:val="18"/>
                <w:szCs w:val="18"/>
              </w:rPr>
              <w:t>ł</w:t>
            </w:r>
            <w:r w:rsidRPr="000709BD">
              <w:rPr>
                <w:sz w:val="18"/>
                <w:szCs w:val="18"/>
              </w:rPr>
              <w:t xml:space="preserve">czesnych </w:t>
            </w:r>
            <w:r w:rsidRPr="000709BD">
              <w:rPr>
                <w:sz w:val="18"/>
                <w:szCs w:val="18"/>
              </w:rPr>
              <w:lastRenderedPageBreak/>
              <w:t>państw.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pStyle w:val="Bezodstpw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 xml:space="preserve">3. Tradycja antycznej demokracji </w:t>
            </w:r>
            <w:r w:rsidRPr="000709BD">
              <w:rPr>
                <w:b/>
                <w:sz w:val="18"/>
                <w:szCs w:val="18"/>
              </w:rPr>
              <w:br/>
              <w:t xml:space="preserve">i republiki </w:t>
            </w:r>
            <w:r w:rsidRPr="000709BD">
              <w:rPr>
                <w:b/>
                <w:sz w:val="18"/>
                <w:szCs w:val="18"/>
              </w:rPr>
              <w:br/>
              <w:t>w późnie</w:t>
            </w:r>
            <w:r w:rsidRPr="000709BD">
              <w:rPr>
                <w:b/>
                <w:sz w:val="18"/>
                <w:szCs w:val="18"/>
              </w:rPr>
              <w:t>j</w:t>
            </w:r>
            <w:r w:rsidRPr="000709BD">
              <w:rPr>
                <w:b/>
                <w:sz w:val="18"/>
                <w:szCs w:val="18"/>
              </w:rPr>
              <w:t>szych ep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kach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Republiki w średniowieczu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Obywatele średniowiec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nych miast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Republika Niderlandów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Demokr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tyczne i republikańskie tr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dycje polskiej szlachty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republika miejska, autonomia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warunki uzyskiwania obyw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telstwa miejskiego w średniowieczu.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patrycjat, rada miejska, ława sądowa, demokracja szlachecka, sarm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tyzm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mapie Republikę Zjedn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czonych Prowincji i Rzeczpospolitą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Obojga Narodów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przyczyny i skutki odradzania się republik mie</w:t>
            </w:r>
            <w:r w:rsidRPr="000709BD">
              <w:rPr>
                <w:rFonts w:cs="HelveticaNeueLTPro-Roman"/>
                <w:sz w:val="18"/>
                <w:szCs w:val="18"/>
              </w:rPr>
              <w:t>j</w:t>
            </w:r>
            <w:r w:rsidRPr="000709BD">
              <w:rPr>
                <w:rFonts w:cs="HelveticaNeueLTPro-Roman"/>
                <w:sz w:val="18"/>
                <w:szCs w:val="18"/>
              </w:rPr>
              <w:t>skich w Italii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zakres autonomii średni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wiecznych miast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ok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liczności powstania i funkcjonowanie Republiki Zjednocz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nych Niderlandów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lastRenderedPageBreak/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ukształtowania się demokracji szl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checkiej w Polsce.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doża, Signoria, Wielka Rada, Stany Gen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ralne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odrodz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się republik mie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skich w Italii (VIII w.), proklamowania 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publiki Niderlandów (1588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mapie republiki miejskie w Italii i Nowogród Wielki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ustrój Republiki W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neckiej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 wpływ tr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dycji antycznych na szlachecką id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ologię sarmatyzmu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wpływ tr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dycji antycznych na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funkcjonowanie Rzeczypospolitej.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domicyl, wilkierz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zasady uzyskiwania obyw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telstwa w starożytnych Atenach i Rzymie oraz w miastach śr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dniowiecznych.</w:t>
            </w:r>
          </w:p>
        </w:tc>
        <w:tc>
          <w:tcPr>
            <w:tcW w:w="206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wpływ tradycji demokr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tycznej Grecji i republikański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 Rzymu na powstanie oraz funkcjonowanie średniowiecznych rep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blik kupieckich, Republiki Nide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landów i Rzecz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pospolitej.</w:t>
            </w:r>
          </w:p>
        </w:tc>
      </w:tr>
      <w:tr w:rsidR="000709BD" w:rsidRPr="000709BD" w:rsidTr="00FA2808">
        <w:tc>
          <w:tcPr>
            <w:tcW w:w="14221" w:type="dxa"/>
            <w:gridSpan w:val="8"/>
            <w:shd w:val="clear" w:color="auto" w:fill="F2F2F2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bCs/>
                <w:sz w:val="18"/>
                <w:szCs w:val="18"/>
              </w:rPr>
              <w:lastRenderedPageBreak/>
              <w:t>II. Królowie i poddani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1. Władcy średni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wiecznej Europy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Królestwo Franków i jego relacje z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ściołem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Cesarstwo uniwersal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Cezarop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pizm czy papocez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ryzm?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Wyprawy krz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żowe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Jak przedstawiano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chodzenie władzy mona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szej?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Karola Wie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kiego, Ottona I, O</w:t>
            </w:r>
            <w:r w:rsidRPr="000709BD">
              <w:rPr>
                <w:sz w:val="18"/>
                <w:szCs w:val="18"/>
              </w:rPr>
              <w:t>t</w:t>
            </w:r>
            <w:r w:rsidRPr="000709BD">
              <w:rPr>
                <w:sz w:val="18"/>
                <w:szCs w:val="18"/>
              </w:rPr>
              <w:t>tona III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koronacji cesarskich: Kar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la Wielkiego (800 r.) i Ottona I (962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ob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wiązki przypisane w średniowieczu cesarzowi i papi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żowi.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Chlodwiga, Pepina Krótkiego, Karola Łysego, Lotara, Ludwika Niemieckiego, Grzeg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rza VII, Henryka IV, I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nocentego III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chrztu Chl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dwiga (496 r.), traktatu z Verdun (843 r.), ogł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szenia </w:t>
            </w:r>
            <w:r w:rsidRPr="000709BD">
              <w:rPr>
                <w:i/>
                <w:sz w:val="18"/>
                <w:szCs w:val="18"/>
              </w:rPr>
              <w:t>Dictatus</w:t>
            </w:r>
            <w:r w:rsidRPr="000709BD">
              <w:rPr>
                <w:sz w:val="18"/>
                <w:szCs w:val="18"/>
              </w:rPr>
              <w:t xml:space="preserve"> </w:t>
            </w:r>
            <w:r w:rsidRPr="000709BD">
              <w:rPr>
                <w:i/>
                <w:sz w:val="18"/>
                <w:szCs w:val="18"/>
              </w:rPr>
              <w:t>papae</w:t>
            </w:r>
            <w:r w:rsidRPr="000709BD">
              <w:rPr>
                <w:sz w:val="18"/>
                <w:szCs w:val="18"/>
              </w:rPr>
              <w:t xml:space="preserve"> (1075 r.), synodu w Clermont (1096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podział państwa Fra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ków na mocy traktatu z Verdun oraz Państwo 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ścielne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założ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nia cezaropapizmu i pap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cezaryzmu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spór mi</w:t>
            </w:r>
            <w:r w:rsidRPr="000709BD">
              <w:rPr>
                <w:rFonts w:cs="HelveticaNeueLTPro-Roman"/>
                <w:sz w:val="18"/>
                <w:szCs w:val="18"/>
              </w:rPr>
              <w:t>ę</w:t>
            </w:r>
            <w:r w:rsidRPr="000709BD">
              <w:rPr>
                <w:rFonts w:cs="HelveticaNeueLTPro-Roman"/>
                <w:sz w:val="18"/>
                <w:szCs w:val="18"/>
              </w:rPr>
              <w:t>dzy cesarstwem a papiestwem w średni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wieczu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glądy Innocentego III.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Urbana II, K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liksta II, Henryka V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Państwa Koście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nego (756 r.), uk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rzenia się Henryka IV w Cano</w:t>
            </w:r>
            <w:r w:rsidRPr="000709BD">
              <w:rPr>
                <w:sz w:val="18"/>
                <w:szCs w:val="18"/>
              </w:rPr>
              <w:t>s</w:t>
            </w:r>
            <w:r w:rsidRPr="000709BD">
              <w:rPr>
                <w:sz w:val="18"/>
                <w:szCs w:val="18"/>
              </w:rPr>
              <w:t>sie (1077 r.), zawarcia konkordatu wo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mackiego (1122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hist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rię Europy po upa</w:t>
            </w:r>
            <w:r w:rsidRPr="000709BD">
              <w:rPr>
                <w:rFonts w:cs="HelveticaNeueLTPro-Roman"/>
                <w:sz w:val="18"/>
                <w:szCs w:val="18"/>
              </w:rPr>
              <w:t>d</w:t>
            </w:r>
            <w:r w:rsidRPr="000709BD">
              <w:rPr>
                <w:rFonts w:cs="HelveticaNeueLTPro-Roman"/>
                <w:sz w:val="18"/>
                <w:szCs w:val="18"/>
              </w:rPr>
              <w:t>ku Imperium Rzymski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rel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cje między państwem Franków a Kości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łem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post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nowienia konkord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tu wormackiego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średni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wieczne teorie dotyczące poch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dzenia władzy monarszej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wyjaśnia, jakie ko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sekwencje dla rywalizacji cesa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zy i papieży miały wyprawy krz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żowe.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omawia i ocenia </w:t>
            </w:r>
            <w:r w:rsidRPr="000709BD">
              <w:rPr>
                <w:rFonts w:cs="HelveticaNeueLTPro-Roman"/>
                <w:sz w:val="18"/>
                <w:szCs w:val="18"/>
              </w:rPr>
              <w:t>koncepcje cesa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stwa uniwersalistyczn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go: Karola Wielki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go, Ottona I i Ottona III.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średni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wieczne teorie dotyczące pochodzenia władzy m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narszej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realne możliwości stw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rzenia cesarstwa </w:t>
            </w:r>
            <w:r w:rsidRPr="000709BD">
              <w:rPr>
                <w:rFonts w:cs="HelveticaNeueLTPro-Roman"/>
                <w:spacing w:val="-6"/>
                <w:sz w:val="18"/>
                <w:szCs w:val="18"/>
              </w:rPr>
              <w:t>uniwersalistycznego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w średniowieczu.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2. Feud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lizm w śr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>dniowieczu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Czym był feud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lizm?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Drabina feudalna</w:t>
            </w:r>
          </w:p>
          <w:p w:rsidR="000709BD" w:rsidRPr="000709BD" w:rsidRDefault="000709BD" w:rsidP="00FA2808">
            <w:pPr>
              <w:spacing w:after="0" w:line="240" w:lineRule="auto"/>
              <w:rPr>
                <w:spacing w:val="-4"/>
                <w:sz w:val="18"/>
                <w:szCs w:val="18"/>
              </w:rPr>
            </w:pPr>
            <w:r w:rsidRPr="000709BD">
              <w:rPr>
                <w:spacing w:val="-4"/>
                <w:sz w:val="18"/>
                <w:szCs w:val="18"/>
              </w:rPr>
              <w:t>3. System le</w:t>
            </w:r>
            <w:r w:rsidRPr="000709BD">
              <w:rPr>
                <w:spacing w:val="-4"/>
                <w:sz w:val="18"/>
                <w:szCs w:val="18"/>
              </w:rPr>
              <w:t>n</w:t>
            </w:r>
            <w:r w:rsidRPr="000709BD">
              <w:rPr>
                <w:spacing w:val="-4"/>
                <w:sz w:val="18"/>
                <w:szCs w:val="18"/>
              </w:rPr>
              <w:t>ny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Poddaństwo chł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pów 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Skutki feudal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zmu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feud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lizm, wasal, senior, lenno, pańszczyzna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obowiązki 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sala i seniora.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hołd le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ny, inwestytura, drabina feudalna, poddaństwo, renta feudalna, czynsz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opisuje funkcjonow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nie systemu wasalno-lennego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tłumaczy, na czym polegało podda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 xml:space="preserve">stwo </w:t>
            </w:r>
            <w:r w:rsidRPr="000709BD">
              <w:rPr>
                <w:sz w:val="18"/>
                <w:szCs w:val="18"/>
              </w:rPr>
              <w:lastRenderedPageBreak/>
              <w:t>gruntowe, osobiste i sądowe chłopów.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gosp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darka naturalna, akt komendacji, akt pr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karyjny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zasady średniowiecznej gospodarki natura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wpływ feudalizmu na wł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dzę </w:t>
            </w:r>
            <w:r w:rsidRPr="000709BD">
              <w:rPr>
                <w:sz w:val="18"/>
                <w:szCs w:val="18"/>
              </w:rPr>
              <w:lastRenderedPageBreak/>
              <w:t>królewską.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</w:t>
            </w:r>
            <w:r w:rsidRPr="000709BD">
              <w:rPr>
                <w:i/>
                <w:sz w:val="18"/>
                <w:szCs w:val="18"/>
              </w:rPr>
              <w:t>h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magium</w:t>
            </w:r>
            <w:r w:rsidRPr="000709BD">
              <w:rPr>
                <w:sz w:val="18"/>
                <w:szCs w:val="18"/>
              </w:rPr>
              <w:t>, suzeren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wpływ systemu 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salno-lennego na sposób życia przedstawicieli ró</w:t>
            </w:r>
            <w:r w:rsidRPr="000709BD">
              <w:rPr>
                <w:sz w:val="18"/>
                <w:szCs w:val="18"/>
              </w:rPr>
              <w:t>ż</w:t>
            </w:r>
            <w:r w:rsidRPr="000709BD">
              <w:rPr>
                <w:sz w:val="18"/>
                <w:szCs w:val="18"/>
              </w:rPr>
              <w:t>nych warstw społecznych w średniowiecznej E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ropie.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skutki feudalizmu dla społeczeństwa i gospodarki eur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pejskiej.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3. Miasta średni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wiecznej Europy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Od upadku do ro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kwitu miast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Lokacje miejskie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Prawo lokacy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ne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Samorząd mie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ski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Średni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wieczne mi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sto i jego cechy charakt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rystyczne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6. Cechy i gi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die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</w:t>
            </w:r>
            <w:r w:rsidRPr="000709BD">
              <w:rPr>
                <w:rFonts w:cs="Courier New"/>
                <w:sz w:val="18"/>
                <w:szCs w:val="18"/>
              </w:rPr>
              <w:t>l</w:t>
            </w:r>
            <w:r w:rsidRPr="000709BD">
              <w:rPr>
                <w:rFonts w:cs="Courier New"/>
                <w:sz w:val="18"/>
                <w:szCs w:val="18"/>
              </w:rPr>
              <w:t>o</w:t>
            </w:r>
            <w:r w:rsidRPr="000709BD">
              <w:rPr>
                <w:rFonts w:cs="Courier New"/>
                <w:sz w:val="18"/>
                <w:szCs w:val="18"/>
              </w:rPr>
              <w:t>kacja, cech, gildia, rada miejska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prz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bieg procesu lokacji miasta i wymienia korzyści, które uzyskiwali jego mies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kańcy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zad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oraz funkcje średniowiecznych c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chów i gildii.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</w:t>
            </w:r>
            <w:r w:rsidRPr="000709BD">
              <w:rPr>
                <w:rFonts w:cs="Courier New"/>
                <w:sz w:val="18"/>
                <w:szCs w:val="18"/>
              </w:rPr>
              <w:t>wójt, ł</w:t>
            </w:r>
            <w:r w:rsidRPr="000709BD">
              <w:rPr>
                <w:rFonts w:cs="Courier New"/>
                <w:sz w:val="18"/>
                <w:szCs w:val="18"/>
              </w:rPr>
              <w:t>a</w:t>
            </w:r>
            <w:r w:rsidRPr="000709BD">
              <w:rPr>
                <w:rFonts w:cs="Courier New"/>
                <w:sz w:val="18"/>
                <w:szCs w:val="18"/>
              </w:rPr>
              <w:t>wa, burmistrz, rajca, ławnik, ratusz, patrycjat, p</w:t>
            </w:r>
            <w:r w:rsidRPr="000709BD">
              <w:rPr>
                <w:rFonts w:cs="Courier New"/>
                <w:sz w:val="18"/>
                <w:szCs w:val="18"/>
              </w:rPr>
              <w:t>o</w:t>
            </w:r>
            <w:r w:rsidRPr="000709BD">
              <w:rPr>
                <w:rFonts w:cs="Courier New"/>
                <w:sz w:val="18"/>
                <w:szCs w:val="18"/>
              </w:rPr>
              <w:t>spólstwo, plebs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organiz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cję i kompetencje </w:t>
            </w:r>
            <w:r w:rsidRPr="000709BD">
              <w:rPr>
                <w:spacing w:val="-6"/>
                <w:sz w:val="18"/>
                <w:szCs w:val="18"/>
              </w:rPr>
              <w:t>samorządu miejski</w:t>
            </w:r>
            <w:r w:rsidRPr="000709BD">
              <w:rPr>
                <w:spacing w:val="-6"/>
                <w:sz w:val="18"/>
                <w:szCs w:val="18"/>
              </w:rPr>
              <w:t>e</w:t>
            </w:r>
            <w:r w:rsidRPr="000709BD">
              <w:rPr>
                <w:spacing w:val="-6"/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c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chy charakterystyczne średni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wiecznego miasta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opisuje strukturę średniowiecznego mies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czaństwa.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</w:t>
            </w:r>
            <w:r w:rsidRPr="000709BD">
              <w:rPr>
                <w:rFonts w:cs="Courier New"/>
                <w:sz w:val="18"/>
                <w:szCs w:val="18"/>
              </w:rPr>
              <w:t>prawo l</w:t>
            </w:r>
            <w:r w:rsidRPr="000709BD">
              <w:rPr>
                <w:rFonts w:cs="Courier New"/>
                <w:sz w:val="18"/>
                <w:szCs w:val="18"/>
              </w:rPr>
              <w:t>o</w:t>
            </w:r>
            <w:r w:rsidRPr="000709BD">
              <w:rPr>
                <w:rFonts w:cs="Courier New"/>
                <w:sz w:val="18"/>
                <w:szCs w:val="18"/>
              </w:rPr>
              <w:t>kacyjne, zasadźca, konsul, doża, „part</w:t>
            </w:r>
            <w:r w:rsidRPr="000709BD">
              <w:rPr>
                <w:rFonts w:cs="Courier New"/>
                <w:sz w:val="18"/>
                <w:szCs w:val="18"/>
              </w:rPr>
              <w:t>a</w:t>
            </w:r>
            <w:r w:rsidRPr="000709BD">
              <w:rPr>
                <w:rFonts w:cs="Courier New"/>
                <w:sz w:val="18"/>
                <w:szCs w:val="18"/>
              </w:rPr>
              <w:t>cze”, hanza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daty </w:t>
            </w:r>
            <w:r w:rsidRPr="000709BD">
              <w:rPr>
                <w:rFonts w:cs="Courier New"/>
                <w:sz w:val="18"/>
                <w:szCs w:val="18"/>
              </w:rPr>
              <w:t>ustan</w:t>
            </w:r>
            <w:r w:rsidRPr="000709BD">
              <w:rPr>
                <w:rFonts w:cs="Courier New"/>
                <w:sz w:val="18"/>
                <w:szCs w:val="18"/>
              </w:rPr>
              <w:t>o</w:t>
            </w:r>
            <w:r w:rsidRPr="000709BD">
              <w:rPr>
                <w:rFonts w:cs="Courier New"/>
                <w:sz w:val="18"/>
                <w:szCs w:val="18"/>
              </w:rPr>
              <w:t>wienia praw: magdebu</w:t>
            </w:r>
            <w:r w:rsidRPr="000709BD">
              <w:rPr>
                <w:rFonts w:cs="Courier New"/>
                <w:sz w:val="18"/>
                <w:szCs w:val="18"/>
              </w:rPr>
              <w:t>r</w:t>
            </w:r>
            <w:r w:rsidRPr="000709BD">
              <w:rPr>
                <w:rFonts w:cs="Courier New"/>
                <w:sz w:val="18"/>
                <w:szCs w:val="18"/>
              </w:rPr>
              <w:t>skiego (1037 r.) i l</w:t>
            </w:r>
            <w:r w:rsidRPr="000709BD">
              <w:rPr>
                <w:rFonts w:cs="Courier New"/>
                <w:sz w:val="18"/>
                <w:szCs w:val="18"/>
              </w:rPr>
              <w:t>u</w:t>
            </w:r>
            <w:r w:rsidRPr="000709BD">
              <w:rPr>
                <w:rFonts w:cs="Courier New"/>
                <w:sz w:val="18"/>
                <w:szCs w:val="18"/>
              </w:rPr>
              <w:t>beckiego (1225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ces odradzania się miast w średni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wiecznej Europie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rzyści, które przynosiła miastom przynale</w:t>
            </w:r>
            <w:r w:rsidRPr="000709BD">
              <w:rPr>
                <w:sz w:val="18"/>
                <w:szCs w:val="18"/>
              </w:rPr>
              <w:t>ż</w:t>
            </w:r>
            <w:r w:rsidRPr="000709BD">
              <w:rPr>
                <w:sz w:val="18"/>
                <w:szCs w:val="18"/>
              </w:rPr>
              <w:t>ność do hanz.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Związek Hanzeatycki (Hanza)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przycz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ny upadku miast na początku średni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wiecza.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znaczenie urbanizacji dla rozwoju gospodarczego w średniowieczu i współcz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śnie.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4. Kształtow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nie się parlame</w:t>
            </w:r>
            <w:r w:rsidRPr="000709BD">
              <w:rPr>
                <w:b/>
                <w:sz w:val="18"/>
                <w:szCs w:val="18"/>
              </w:rPr>
              <w:t>n</w:t>
            </w:r>
            <w:r w:rsidRPr="000709BD">
              <w:rPr>
                <w:b/>
                <w:sz w:val="18"/>
                <w:szCs w:val="18"/>
              </w:rPr>
              <w:t>taryzmu europe</w:t>
            </w:r>
            <w:r w:rsidRPr="000709BD">
              <w:rPr>
                <w:b/>
                <w:sz w:val="18"/>
                <w:szCs w:val="18"/>
              </w:rPr>
              <w:t>j</w:t>
            </w:r>
            <w:r w:rsidRPr="000709BD">
              <w:rPr>
                <w:b/>
                <w:sz w:val="18"/>
                <w:szCs w:val="18"/>
              </w:rPr>
              <w:t>skiego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Początki parlamentar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zmu angie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2. Organizacja </w:t>
            </w:r>
            <w:r w:rsidRPr="000709BD">
              <w:rPr>
                <w:sz w:val="18"/>
                <w:szCs w:val="18"/>
              </w:rPr>
              <w:br/>
              <w:t xml:space="preserve">i działanie </w:t>
            </w:r>
            <w:r w:rsidRPr="000709BD">
              <w:rPr>
                <w:sz w:val="18"/>
                <w:szCs w:val="18"/>
              </w:rPr>
              <w:br/>
              <w:t>parlamentu angielski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3. Stany </w:t>
            </w:r>
            <w:r w:rsidRPr="000709BD">
              <w:rPr>
                <w:sz w:val="18"/>
                <w:szCs w:val="18"/>
              </w:rPr>
              <w:br/>
              <w:t>Gen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ralne </w:t>
            </w:r>
            <w:r w:rsidRPr="000709BD">
              <w:rPr>
                <w:sz w:val="18"/>
                <w:szCs w:val="18"/>
              </w:rPr>
              <w:br/>
              <w:t>we Fra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Kompetencje Stanów Genera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nych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Zgromadzenia 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nowe w innych krajach europe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skich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stan, mona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chia stanowa, parlament, Stany G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neralne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nia: parlamentu 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gielskiego (1265 r.) i 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nów Generalnych we Francji (1302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cechy chara</w:t>
            </w:r>
            <w:r w:rsidRPr="000709BD">
              <w:rPr>
                <w:rFonts w:cs="HelveticaNeueLTPro-Roman"/>
                <w:sz w:val="18"/>
                <w:szCs w:val="18"/>
              </w:rPr>
              <w:t>k</w:t>
            </w:r>
            <w:r w:rsidRPr="000709BD">
              <w:rPr>
                <w:rFonts w:cs="HelveticaNeueLTPro-Roman"/>
                <w:sz w:val="18"/>
                <w:szCs w:val="18"/>
              </w:rPr>
              <w:t>terystyczne monarchii stan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wej.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</w:t>
            </w:r>
            <w:r w:rsidRPr="000709BD">
              <w:rPr>
                <w:i/>
                <w:sz w:val="18"/>
                <w:szCs w:val="18"/>
              </w:rPr>
              <w:t>Wielka karta sw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bód</w:t>
            </w:r>
            <w:r w:rsidRPr="000709BD">
              <w:rPr>
                <w:sz w:val="18"/>
                <w:szCs w:val="18"/>
              </w:rPr>
              <w:t xml:space="preserve">, Izba Lordów, Izba Gmin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Jana bez Ziemi, Filipa IV Piękn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datę wydania </w:t>
            </w:r>
            <w:r w:rsidRPr="000709BD">
              <w:rPr>
                <w:i/>
                <w:sz w:val="18"/>
                <w:szCs w:val="18"/>
              </w:rPr>
              <w:t>Wielkiej karty sw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bód</w:t>
            </w:r>
            <w:r w:rsidRPr="000709BD">
              <w:rPr>
                <w:sz w:val="18"/>
                <w:szCs w:val="18"/>
              </w:rPr>
              <w:t xml:space="preserve"> (1215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państwa, w których powstały reprezentacje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nowe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organiz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cję i działanie parlamentu angie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ko</w:t>
            </w:r>
            <w:r w:rsidRPr="000709BD">
              <w:rPr>
                <w:rFonts w:cs="HelveticaNeueLTPro-Roman"/>
                <w:sz w:val="18"/>
                <w:szCs w:val="18"/>
              </w:rPr>
              <w:t>m</w:t>
            </w:r>
            <w:r w:rsidRPr="000709BD">
              <w:rPr>
                <w:rFonts w:cs="HelveticaNeueLTPro-Roman"/>
                <w:sz w:val="18"/>
                <w:szCs w:val="18"/>
              </w:rPr>
              <w:t>petencje parlamentu angie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organ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zację i działanie Stanów Genera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nych we Francji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komp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tencje Stanów Genera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nych we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Francji.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ko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tezy, landtagi, sobór ziemski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 Bonifacego VIII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soboru ziemski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 w Rosji (1549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czyny ukształtow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nia się reprezentacji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nowej w Anglii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pozycję poszczególnych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nów społecznych w monarchiach: angielskiej i fra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cuskiej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zwołania Stanów G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neralnych we Francji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warunki, które musiały zaistnieć w pa</w:t>
            </w:r>
            <w:r w:rsidRPr="000709BD">
              <w:rPr>
                <w:rFonts w:cs="HelveticaNeueLTPro-Roman"/>
                <w:sz w:val="18"/>
                <w:szCs w:val="18"/>
              </w:rPr>
              <w:t>ń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stwach, aby powstały w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nich reprezentacje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nowe.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 xml:space="preserve">thing, </w:t>
            </w:r>
            <w:r w:rsidRPr="000709BD">
              <w:rPr>
                <w:i/>
                <w:sz w:val="18"/>
                <w:szCs w:val="18"/>
              </w:rPr>
              <w:t>Wielka karta Leónu</w:t>
            </w:r>
            <w:r w:rsidRPr="000709BD">
              <w:rPr>
                <w:sz w:val="18"/>
                <w:szCs w:val="18"/>
              </w:rPr>
              <w:t xml:space="preserve">, Hoftag, Riksdag, </w:t>
            </w:r>
            <w:r w:rsidRPr="000709BD">
              <w:rPr>
                <w:i/>
                <w:sz w:val="18"/>
                <w:szCs w:val="18"/>
              </w:rPr>
              <w:t>imp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achment</w:t>
            </w:r>
            <w:r w:rsidRPr="000709BD">
              <w:rPr>
                <w:sz w:val="18"/>
                <w:szCs w:val="18"/>
              </w:rPr>
              <w:t>, parowie, lordowie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Henryka II, Tomasza Becketa, Szymona de Mon</w:t>
            </w:r>
            <w:r w:rsidRPr="000709BD">
              <w:rPr>
                <w:sz w:val="18"/>
                <w:szCs w:val="18"/>
              </w:rPr>
              <w:t>t</w:t>
            </w:r>
            <w:r w:rsidRPr="000709BD">
              <w:rPr>
                <w:sz w:val="18"/>
                <w:szCs w:val="18"/>
              </w:rPr>
              <w:t>fort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islandzkiego 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thingu (ok. 930 r.), pierwszych obrad kortezów w Król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stwie Leónu (ok. 1188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przyczyny i skutki konfliktu królów angielskich z duch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wieństwem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organ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zację i kompete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cje zgromadzeń stan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wych w innych krajach eur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pejskich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ok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liczności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powstania zgromadzeń stan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wych w Anglii i we Francji.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wpływ przemian organizacji i funkcjonowania parlamentu angielski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 na współczesny pa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lamentaryzm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skutki ukształtowania się reprezentacji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nowej dla państwa i władzy króle</w:t>
            </w:r>
            <w:r w:rsidRPr="000709BD">
              <w:rPr>
                <w:rFonts w:cs="HelveticaNeueLTPro-Roman"/>
                <w:sz w:val="18"/>
                <w:szCs w:val="18"/>
              </w:rPr>
              <w:t>w</w:t>
            </w:r>
            <w:r w:rsidRPr="000709BD">
              <w:rPr>
                <w:rFonts w:cs="HelveticaNeueLTPro-Roman"/>
                <w:sz w:val="18"/>
                <w:szCs w:val="18"/>
              </w:rPr>
              <w:t>skiej.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9BD" w:rsidRPr="000709BD" w:rsidTr="00FA2808">
        <w:tc>
          <w:tcPr>
            <w:tcW w:w="14221" w:type="dxa"/>
            <w:gridSpan w:val="8"/>
            <w:shd w:val="clear" w:color="auto" w:fill="F2F2F2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09BD">
              <w:rPr>
                <w:b/>
                <w:bCs/>
                <w:sz w:val="18"/>
                <w:szCs w:val="18"/>
              </w:rPr>
              <w:lastRenderedPageBreak/>
              <w:t>III. Absolutyzm czy republika?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1. Obyw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tele czy poddani?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Prawa człowi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ka i prawa ob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watela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Absolutyzm we Francji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Rewolucja angie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ska i jej skutki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Nowożytne teorie umowy społecznej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rewol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cja, dyktatura, monarchia parlame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tarna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Johna Lo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ke’a, Charles’a de Montesquieu (Monteski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sza), Jeana-Jacques’a 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usseau, Woltera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ogłosz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republiki w Anglii (1649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cechy charakter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styczne angielskiej mona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chii parlamenta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nej.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podda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 xml:space="preserve">stwo państwowe, lord protektor, </w:t>
            </w:r>
            <w:r w:rsidRPr="000709BD">
              <w:rPr>
                <w:i/>
                <w:sz w:val="18"/>
                <w:szCs w:val="18"/>
              </w:rPr>
              <w:t>H</w:t>
            </w:r>
            <w:r w:rsidRPr="000709BD">
              <w:rPr>
                <w:i/>
                <w:sz w:val="18"/>
                <w:szCs w:val="18"/>
              </w:rPr>
              <w:t>a</w:t>
            </w:r>
            <w:r w:rsidRPr="000709BD">
              <w:rPr>
                <w:i/>
                <w:sz w:val="18"/>
                <w:szCs w:val="18"/>
              </w:rPr>
              <w:t>beas Corpus Act</w:t>
            </w:r>
            <w:r w:rsidRPr="000709BD">
              <w:rPr>
                <w:sz w:val="18"/>
                <w:szCs w:val="18"/>
              </w:rPr>
              <w:t>, „chwalebna rewol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cja”, umowa 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łeczna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Niccola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chiavellego, Jeana Bodina, Olivera Cromwella, Th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masa Hobbesa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wyb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chu wojny domowej w Anglii (1642 r.), zatwie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 xml:space="preserve">dzenia </w:t>
            </w:r>
            <w:r w:rsidRPr="000709BD">
              <w:rPr>
                <w:i/>
                <w:sz w:val="18"/>
                <w:szCs w:val="18"/>
              </w:rPr>
              <w:t>Habeas Corpus Act</w:t>
            </w:r>
            <w:r w:rsidRPr="000709BD">
              <w:rPr>
                <w:sz w:val="18"/>
                <w:szCs w:val="18"/>
              </w:rPr>
              <w:t xml:space="preserve"> (1679 r.), „chwalebnej rew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lucji” (1688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okoliczności „chwalebnej 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wolucji”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poglądy filozofów dotyczące umowy społecznej i jej real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zacji.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akty nawigacyjne,</w:t>
            </w:r>
            <w:r w:rsidRPr="000709BD">
              <w:rPr>
                <w:i/>
                <w:sz w:val="18"/>
                <w:szCs w:val="18"/>
              </w:rPr>
              <w:t xml:space="preserve"> Deklar</w:t>
            </w:r>
            <w:r w:rsidRPr="000709BD">
              <w:rPr>
                <w:i/>
                <w:sz w:val="18"/>
                <w:szCs w:val="18"/>
              </w:rPr>
              <w:t>a</w:t>
            </w:r>
            <w:r w:rsidRPr="000709BD">
              <w:rPr>
                <w:i/>
                <w:sz w:val="18"/>
                <w:szCs w:val="18"/>
              </w:rPr>
              <w:t>cja praw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Armanda Jeana Richelieu, Ludwika XIV, Karola I, K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rola II, Jakuba II, Marii II Stuart, Wilhelma III Orański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go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bitwy pod Naseby (1645 r.), uchwalenia aktów nawigacy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nych (1651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tłumaczy, jak w XVI i XVII w. rozumiano prawa człowieka oraz prawa obyw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tela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opisuje cechy charakterystyczne monarchii absolutnej na przykł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dzie Francji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przycz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ny rewolucji angie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bieg angielskiej wojny dom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wej i jej wpływ na przemiany ustr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jowe w Anglii.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„sp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sek prochowy”, 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rysi, wigowie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Thomasa Sm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tha, Jakuba I, Guya Fawkesa, 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dwika III, Jules’a Mazarina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daty: „spisku prochowego” (1605 r.), wydania </w:t>
            </w:r>
            <w:r w:rsidRPr="000709BD">
              <w:rPr>
                <w:i/>
                <w:sz w:val="18"/>
                <w:szCs w:val="18"/>
              </w:rPr>
              <w:t>Instrumentu rządz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nia</w:t>
            </w:r>
            <w:r w:rsidRPr="000709BD">
              <w:rPr>
                <w:sz w:val="18"/>
                <w:szCs w:val="18"/>
              </w:rPr>
              <w:t xml:space="preserve"> (1653 r.), objęcia tronu angie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skiego przez Karola II (1660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pogl</w:t>
            </w:r>
            <w:r w:rsidRPr="000709BD">
              <w:rPr>
                <w:sz w:val="18"/>
                <w:szCs w:val="18"/>
              </w:rPr>
              <w:t>ą</w:t>
            </w:r>
            <w:r w:rsidRPr="000709BD">
              <w:rPr>
                <w:sz w:val="18"/>
                <w:szCs w:val="18"/>
              </w:rPr>
              <w:t>dy filozofów na 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mat mającego u podstaw idee oświeceniowe fun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cjonowania nowoczesnego pa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stwa.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wpływ poglądów oświeceniowych na 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mat umowy społecznej i funkcjonowania państwa na współcz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sne systemy demokr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tyczne oraz udział obywateli w rządzeniu pa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stwem.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pacing w:val="-2"/>
                <w:sz w:val="18"/>
                <w:szCs w:val="18"/>
              </w:rPr>
              <w:t>2. Eleme</w:t>
            </w:r>
            <w:r w:rsidRPr="000709BD">
              <w:rPr>
                <w:b/>
                <w:spacing w:val="-2"/>
                <w:sz w:val="18"/>
                <w:szCs w:val="18"/>
              </w:rPr>
              <w:t>n</w:t>
            </w:r>
            <w:r w:rsidRPr="000709BD">
              <w:rPr>
                <w:b/>
                <w:spacing w:val="-2"/>
                <w:sz w:val="18"/>
                <w:szCs w:val="18"/>
              </w:rPr>
              <w:t>ty</w:t>
            </w:r>
            <w:r w:rsidRPr="000709BD">
              <w:rPr>
                <w:b/>
                <w:sz w:val="18"/>
                <w:szCs w:val="18"/>
              </w:rPr>
              <w:t xml:space="preserve"> feudal</w:t>
            </w:r>
            <w:r w:rsidRPr="000709BD">
              <w:rPr>
                <w:b/>
                <w:sz w:val="18"/>
                <w:szCs w:val="18"/>
              </w:rPr>
              <w:t>i</w:t>
            </w:r>
            <w:r w:rsidRPr="000709BD">
              <w:rPr>
                <w:b/>
                <w:sz w:val="18"/>
                <w:szCs w:val="18"/>
              </w:rPr>
              <w:t>zmu w cz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sach nowoży</w:t>
            </w:r>
            <w:r w:rsidRPr="000709BD">
              <w:rPr>
                <w:b/>
                <w:sz w:val="18"/>
                <w:szCs w:val="18"/>
              </w:rPr>
              <w:t>t</w:t>
            </w:r>
            <w:r w:rsidRPr="000709BD">
              <w:rPr>
                <w:b/>
                <w:sz w:val="18"/>
                <w:szCs w:val="18"/>
              </w:rPr>
              <w:t>nych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Dualizm gospodarczy w E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ropie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Szlachta a pozostałe gr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py społeczne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Folwark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4. Jak zanikło po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>daństwo chłopów?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</w:t>
            </w:r>
            <w:r w:rsidRPr="000709BD">
              <w:rPr>
                <w:rFonts w:cs="HelveticaNeueLTPro-Roman"/>
                <w:sz w:val="18"/>
                <w:szCs w:val="18"/>
              </w:rPr>
              <w:t>gospodarka fo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warczno-pańszczyźniana, </w:t>
            </w:r>
            <w:r w:rsidRPr="000709BD">
              <w:rPr>
                <w:sz w:val="18"/>
                <w:szCs w:val="18"/>
              </w:rPr>
              <w:t>pańszczyzna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cechy charakterystyczne gospodarki europe</w:t>
            </w:r>
            <w:r w:rsidRPr="000709BD">
              <w:rPr>
                <w:rFonts w:cs="HelveticaNeueLTPro-Roman"/>
                <w:sz w:val="18"/>
                <w:szCs w:val="18"/>
              </w:rPr>
              <w:t>j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skiej na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zachód i wschód od Łaby.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dualizm gospodarczy, folwark pańszczyźniany, uwłaszcz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zniesi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nia poddaństwa osobistego w </w:t>
            </w:r>
            <w:r w:rsidRPr="000709BD">
              <w:rPr>
                <w:sz w:val="18"/>
                <w:szCs w:val="18"/>
              </w:rPr>
              <w:lastRenderedPageBreak/>
              <w:t>Księstwie Warsza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skim (1807 r.), uwłaszcz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w Galicji (1848 r.), uwłaszczenia w Kr</w:t>
            </w:r>
            <w:r w:rsidRPr="000709BD">
              <w:rPr>
                <w:sz w:val="18"/>
                <w:szCs w:val="18"/>
              </w:rPr>
              <w:t>ó</w:t>
            </w:r>
            <w:r w:rsidRPr="000709BD">
              <w:rPr>
                <w:sz w:val="18"/>
                <w:szCs w:val="18"/>
              </w:rPr>
              <w:t>lestwie Polskim (1864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umowną granicę podziału gosp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darczego Europy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gospoda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cze skutki wie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kich odkryć geografic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nych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funkcjonow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nie folwarku szlache</w:t>
            </w:r>
            <w:r w:rsidRPr="000709BD">
              <w:rPr>
                <w:rFonts w:cs="HelveticaNeueLTPro-Roman"/>
                <w:sz w:val="18"/>
                <w:szCs w:val="18"/>
              </w:rPr>
              <w:t>c</w:t>
            </w:r>
            <w:r w:rsidRPr="000709BD">
              <w:rPr>
                <w:rFonts w:cs="HelveticaNeueLTPro-Roman"/>
                <w:sz w:val="18"/>
                <w:szCs w:val="18"/>
              </w:rPr>
              <w:t>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powi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ności chłopów wobec panów feuda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nych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et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py procesu uwłaszcz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nia na ziemiach po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skich pod trzema zab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rami.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pańszcz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zna sprzężajna,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mornicy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datę wydania </w:t>
            </w:r>
            <w:r w:rsidRPr="000709BD">
              <w:rPr>
                <w:i/>
                <w:sz w:val="18"/>
                <w:szCs w:val="18"/>
              </w:rPr>
              <w:t>Statutu toruński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go</w:t>
            </w:r>
            <w:r w:rsidRPr="000709BD">
              <w:rPr>
                <w:sz w:val="18"/>
                <w:szCs w:val="18"/>
              </w:rPr>
              <w:t xml:space="preserve"> (1520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 xml:space="preserve">– przedstawia </w:t>
            </w:r>
            <w:r w:rsidRPr="000709BD">
              <w:rPr>
                <w:rFonts w:cs="HelveticaNeueLTPro-Roman"/>
                <w:sz w:val="18"/>
                <w:szCs w:val="18"/>
              </w:rPr>
              <w:br/>
              <w:t>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czyny przemian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społeczno-ekonomic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nych w XVI w.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softHyphen/>
              <w:t>– prezentuje rolę gospodarczą i sp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łeczną szlachty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wyjaśnia znacz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nie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Statutu toru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ń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skiego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dla rozwoju gospodarki fo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warczno-pańszczyźnianej w Polsce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prz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miany społeczno-gospodarcze oraz polityczne, które dopr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wadziły do eliminacji elementów feudal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zmu w Europie.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łowiczny system dzierżawy, gosp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darka dzierżawna (czynszowa)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ro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wój gospodarczy na zachodzie i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wscho</w:t>
            </w:r>
            <w:r w:rsidRPr="000709BD">
              <w:rPr>
                <w:rFonts w:cs="HelveticaNeueLTPro-Roman"/>
                <w:sz w:val="18"/>
                <w:szCs w:val="18"/>
              </w:rPr>
              <w:t>d</w:t>
            </w:r>
            <w:r w:rsidRPr="000709BD">
              <w:rPr>
                <w:rFonts w:cs="HelveticaNeueLTPro-Roman"/>
                <w:sz w:val="18"/>
                <w:szCs w:val="18"/>
              </w:rPr>
              <w:t>zie Europy w XVI–XVIII w. oraz ocenia następstwa dostrzeż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nych różnic.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wpływ systemu gosp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darczego na życie ludności w czasach nowożytnych i obecnych.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3. Rzeczposp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lita – król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>stwo czy rep</w:t>
            </w:r>
            <w:r w:rsidRPr="000709BD">
              <w:rPr>
                <w:b/>
                <w:sz w:val="18"/>
                <w:szCs w:val="18"/>
              </w:rPr>
              <w:t>u</w:t>
            </w:r>
            <w:r w:rsidRPr="000709BD">
              <w:rPr>
                <w:b/>
                <w:sz w:val="18"/>
                <w:szCs w:val="18"/>
              </w:rPr>
              <w:t xml:space="preserve">blika? 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Początki polskiego parlame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taryzmu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Obrady sejmu wa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Wolna ele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cja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Sejmiki ziemskie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Sądy zie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skie i trybunały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checkie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sejm walny, senat, izba poselska, </w:t>
            </w:r>
            <w:r w:rsidRPr="000709BD">
              <w:rPr>
                <w:i/>
                <w:sz w:val="18"/>
                <w:szCs w:val="18"/>
              </w:rPr>
              <w:t>lib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rum veto</w:t>
            </w:r>
            <w:r w:rsidRPr="000709BD">
              <w:rPr>
                <w:sz w:val="18"/>
                <w:szCs w:val="18"/>
              </w:rPr>
              <w:t xml:space="preserve">, </w:t>
            </w:r>
            <w:r w:rsidRPr="000709BD">
              <w:rPr>
                <w:i/>
                <w:sz w:val="18"/>
                <w:szCs w:val="18"/>
              </w:rPr>
              <w:t>Nihil novi</w:t>
            </w:r>
            <w:r w:rsidRPr="000709BD">
              <w:rPr>
                <w:sz w:val="18"/>
                <w:szCs w:val="18"/>
              </w:rPr>
              <w:t>, sejmik zie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ski</w:t>
            </w:r>
          </w:p>
          <w:p w:rsidR="000709BD" w:rsidRPr="000709BD" w:rsidRDefault="000709BD" w:rsidP="00FA2808">
            <w:pPr>
              <w:tabs>
                <w:tab w:val="right" w:pos="1879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zwołania pierwszego dw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izbowego sejmu wa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nego (1493 r.), uchwalenia konst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 xml:space="preserve">tucji </w:t>
            </w:r>
            <w:r w:rsidRPr="000709BD">
              <w:rPr>
                <w:i/>
                <w:sz w:val="18"/>
                <w:szCs w:val="18"/>
              </w:rPr>
              <w:t>Nihil novi</w:t>
            </w:r>
            <w:r w:rsidRPr="000709BD">
              <w:rPr>
                <w:sz w:val="18"/>
                <w:szCs w:val="18"/>
              </w:rPr>
              <w:t xml:space="preserve"> (1505 r.), pierwszego 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stosowania </w:t>
            </w:r>
            <w:r w:rsidRPr="000709BD">
              <w:rPr>
                <w:i/>
                <w:sz w:val="18"/>
                <w:szCs w:val="18"/>
              </w:rPr>
              <w:t>liberum veto</w:t>
            </w:r>
            <w:r w:rsidRPr="000709BD">
              <w:rPr>
                <w:sz w:val="18"/>
                <w:szCs w:val="18"/>
              </w:rPr>
              <w:t xml:space="preserve"> (1652 r.)</w:t>
            </w:r>
            <w:r w:rsidRPr="000709BD">
              <w:rPr>
                <w:sz w:val="18"/>
                <w:szCs w:val="18"/>
              </w:rPr>
              <w:tab/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strukturę i zasady działania sejmu wa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nego.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sąd zie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ski,</w:t>
            </w:r>
            <w:r w:rsidRPr="000709BD">
              <w:rPr>
                <w:i/>
                <w:sz w:val="18"/>
                <w:szCs w:val="18"/>
              </w:rPr>
              <w:t xml:space="preserve"> Artykuły henr</w:t>
            </w:r>
            <w:r w:rsidRPr="000709BD">
              <w:rPr>
                <w:i/>
                <w:sz w:val="18"/>
                <w:szCs w:val="18"/>
              </w:rPr>
              <w:t>y</w:t>
            </w:r>
            <w:r w:rsidRPr="000709BD">
              <w:rPr>
                <w:i/>
                <w:sz w:val="18"/>
                <w:szCs w:val="18"/>
              </w:rPr>
              <w:t>kowskie</w:t>
            </w:r>
            <w:r w:rsidRPr="000709BD">
              <w:rPr>
                <w:sz w:val="18"/>
                <w:szCs w:val="18"/>
              </w:rPr>
              <w:t>, sejm zwyczajny (ordynaryjny), sejm nadzwyczajny (ekstraordyn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ryjny), sejm konwokacyjny, sejm ele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cyjny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Jana Olbrac</w:t>
            </w:r>
            <w:r w:rsidRPr="000709BD">
              <w:rPr>
                <w:sz w:val="18"/>
                <w:szCs w:val="18"/>
              </w:rPr>
              <w:t>h</w:t>
            </w:r>
            <w:r w:rsidRPr="000709BD">
              <w:rPr>
                <w:sz w:val="18"/>
                <w:szCs w:val="18"/>
              </w:rPr>
              <w:t>ta, Władysława Sicińskiego, St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fana Batorego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uchwal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nia </w:t>
            </w:r>
            <w:r w:rsidRPr="000709BD">
              <w:rPr>
                <w:i/>
                <w:sz w:val="18"/>
                <w:szCs w:val="18"/>
              </w:rPr>
              <w:t>Artykułów henryko</w:t>
            </w:r>
            <w:r w:rsidRPr="000709BD">
              <w:rPr>
                <w:i/>
                <w:sz w:val="18"/>
                <w:szCs w:val="18"/>
              </w:rPr>
              <w:t>w</w:t>
            </w:r>
            <w:r w:rsidRPr="000709BD">
              <w:rPr>
                <w:i/>
                <w:sz w:val="18"/>
                <w:szCs w:val="18"/>
              </w:rPr>
              <w:t>skich</w:t>
            </w:r>
            <w:r w:rsidRPr="000709BD">
              <w:rPr>
                <w:sz w:val="18"/>
                <w:szCs w:val="18"/>
              </w:rPr>
              <w:t xml:space="preserve"> (1573 r.)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okoliczn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ści zwołania pier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 xml:space="preserve">szego sejmu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i op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 xml:space="preserve">suje poszczególne etapy prac </w:t>
            </w:r>
            <w:r w:rsidRPr="000709BD">
              <w:rPr>
                <w:sz w:val="18"/>
                <w:szCs w:val="18"/>
              </w:rPr>
              <w:lastRenderedPageBreak/>
              <w:t>sejmu walnego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rodz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je sejmów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tłumaczy, w jaki sp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sób przywileje wpłynęły na pot</w:t>
            </w:r>
            <w:r w:rsidRPr="000709BD">
              <w:rPr>
                <w:sz w:val="18"/>
                <w:szCs w:val="18"/>
              </w:rPr>
              <w:t>ę</w:t>
            </w:r>
            <w:r w:rsidRPr="000709BD">
              <w:rPr>
                <w:sz w:val="18"/>
                <w:szCs w:val="18"/>
              </w:rPr>
              <w:t>gę polityczną szlachty.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konstyt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cja, rugi poselskie, Trybunał Koronny, Trybunał Litewski, interreks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gen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zę polskiego parlame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taryzmu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tłumaczy wpływ konstytucji </w:t>
            </w:r>
            <w:r w:rsidRPr="000709BD">
              <w:rPr>
                <w:i/>
                <w:sz w:val="18"/>
                <w:szCs w:val="18"/>
              </w:rPr>
              <w:t>Nihil novi</w:t>
            </w:r>
            <w:r w:rsidRPr="000709BD">
              <w:rPr>
                <w:sz w:val="18"/>
                <w:szCs w:val="18"/>
              </w:rPr>
              <w:t xml:space="preserve"> na funkcj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nowanie polskiego parlame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taryzmu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komp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tencje szlacheckich s</w:t>
            </w:r>
            <w:r w:rsidRPr="000709BD">
              <w:rPr>
                <w:sz w:val="18"/>
                <w:szCs w:val="18"/>
              </w:rPr>
              <w:t>ą</w:t>
            </w:r>
            <w:r w:rsidRPr="000709BD">
              <w:rPr>
                <w:sz w:val="18"/>
                <w:szCs w:val="18"/>
              </w:rPr>
              <w:t>dów ziemskich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rolę, uprawnienia oraz zasady funkcjonowania sejmów konwokacyjnych i ele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cyjnych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rodz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je </w:t>
            </w:r>
            <w:r w:rsidRPr="000709BD">
              <w:rPr>
                <w:sz w:val="18"/>
                <w:szCs w:val="18"/>
              </w:rPr>
              <w:lastRenderedPageBreak/>
              <w:t>szlacheckich sejm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ków ziemskich i prezentuje ich fun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cje.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porównuje organ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zację parlamentu angielskiego i sejmu walnego w Rzecz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pospolitej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skutki st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sowania przez szlachtę </w:t>
            </w:r>
            <w:r w:rsidRPr="000709BD">
              <w:rPr>
                <w:i/>
                <w:sz w:val="18"/>
                <w:szCs w:val="18"/>
              </w:rPr>
              <w:t>lib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rum veto</w:t>
            </w:r>
            <w:r w:rsidRPr="000709BD">
              <w:rPr>
                <w:sz w:val="18"/>
                <w:szCs w:val="18"/>
              </w:rPr>
              <w:t>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porównuje oraz ocenia uprawni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parlamentów: francuskiego, angielskiego i Rzeczyp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spolitej.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4. Szlachta i magnat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>ria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Jak powstał stan szlache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Przywileje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Rozwa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stwienie stanu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checkiego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Wzrost potęgi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gnatów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Oligarchia magna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ka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przywilej szlachecki, oligarchia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gnacka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Ludwika Węgierskiego, Władysława Jagiełły,</w:t>
            </w:r>
            <w:r w:rsidRPr="000709BD">
              <w:rPr>
                <w:spacing w:val="-2"/>
                <w:sz w:val="18"/>
                <w:szCs w:val="18"/>
              </w:rPr>
              <w:t xml:space="preserve"> Kazimierza Jagiellończ</w:t>
            </w:r>
            <w:r w:rsidRPr="000709BD">
              <w:rPr>
                <w:spacing w:val="-2"/>
                <w:sz w:val="18"/>
                <w:szCs w:val="18"/>
              </w:rPr>
              <w:t>y</w:t>
            </w:r>
            <w:r w:rsidRPr="000709BD">
              <w:rPr>
                <w:spacing w:val="-2"/>
                <w:sz w:val="18"/>
                <w:szCs w:val="18"/>
              </w:rPr>
              <w:t>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nadania przywilejów: koszy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 xml:space="preserve">kiego (1374 r.), </w:t>
            </w:r>
            <w:r w:rsidRPr="000709BD">
              <w:rPr>
                <w:spacing w:val="-6"/>
                <w:sz w:val="18"/>
                <w:szCs w:val="18"/>
              </w:rPr>
              <w:t>jed</w:t>
            </w:r>
            <w:r w:rsidRPr="000709BD">
              <w:rPr>
                <w:spacing w:val="-6"/>
                <w:sz w:val="18"/>
                <w:szCs w:val="18"/>
              </w:rPr>
              <w:t>l</w:t>
            </w:r>
            <w:r w:rsidRPr="000709BD">
              <w:rPr>
                <w:spacing w:val="-6"/>
                <w:sz w:val="18"/>
                <w:szCs w:val="18"/>
              </w:rPr>
              <w:t xml:space="preserve">nieńsko-krakowskiego </w:t>
            </w:r>
            <w:r w:rsidRPr="000709BD">
              <w:rPr>
                <w:sz w:val="18"/>
                <w:szCs w:val="18"/>
              </w:rPr>
              <w:t xml:space="preserve">(1430–1433 r.), </w:t>
            </w:r>
            <w:r w:rsidRPr="000709BD">
              <w:rPr>
                <w:spacing w:val="-6"/>
                <w:sz w:val="18"/>
                <w:szCs w:val="18"/>
              </w:rPr>
              <w:t>c</w:t>
            </w:r>
            <w:r w:rsidRPr="000709BD">
              <w:rPr>
                <w:spacing w:val="-6"/>
                <w:sz w:val="18"/>
                <w:szCs w:val="18"/>
              </w:rPr>
              <w:t>e</w:t>
            </w:r>
            <w:r w:rsidRPr="000709BD">
              <w:rPr>
                <w:spacing w:val="-6"/>
                <w:sz w:val="18"/>
                <w:szCs w:val="18"/>
              </w:rPr>
              <w:t>rekwicko-nieszawskiego (1454 r.),</w:t>
            </w:r>
            <w:r w:rsidRPr="000709BD">
              <w:rPr>
                <w:sz w:val="18"/>
                <w:szCs w:val="18"/>
              </w:rPr>
              <w:t xml:space="preserve"> radomskiego (1505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18"/>
                <w:szCs w:val="18"/>
              </w:rPr>
            </w:pPr>
            <w:r w:rsidRPr="000709BD">
              <w:rPr>
                <w:spacing w:val="-4"/>
                <w:sz w:val="18"/>
                <w:szCs w:val="18"/>
              </w:rPr>
              <w:t>– wymienia cechy ch</w:t>
            </w:r>
            <w:r w:rsidRPr="000709BD">
              <w:rPr>
                <w:spacing w:val="-4"/>
                <w:sz w:val="18"/>
                <w:szCs w:val="18"/>
              </w:rPr>
              <w:t>a</w:t>
            </w:r>
            <w:r w:rsidRPr="000709BD">
              <w:rPr>
                <w:spacing w:val="-4"/>
                <w:sz w:val="18"/>
                <w:szCs w:val="18"/>
              </w:rPr>
              <w:t>rakterystyczne szlachty jako stanu społecznego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cechy charakterystyczne oligarchii magna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gnaci, średnia szlachta, inf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mia, banicja, klientelizm, latyfu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dium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Jana Olbrachta, Aleksandra J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giellończyka, Jana Kazimierza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nadania przywilejów: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czerwińskiego (1422 r.), warckiego (1423 r.), piotrko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skiego (1496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post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nowienia przywilejów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ces kształtowania się stanu szlache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i chara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teryzuje warstwy stanu szl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checkiego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czyny, przejawy i skutki wzrostu potęgi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gnatów.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nobilit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cja, szlachta zagr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dowa (zaściankowa), „gołota”, herb, zawołanie, 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dynacja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Janusza Radziwi</w:t>
            </w:r>
            <w:r w:rsidRPr="000709BD">
              <w:rPr>
                <w:sz w:val="18"/>
                <w:szCs w:val="18"/>
              </w:rPr>
              <w:t>ł</w:t>
            </w:r>
            <w:r w:rsidRPr="000709BD">
              <w:rPr>
                <w:sz w:val="18"/>
                <w:szCs w:val="18"/>
              </w:rPr>
              <w:t>ła, Bogusława Radz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wiłła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przyczyny i skutki ro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warstwienia stanu szlachecki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tłumaczy, w j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kich okolicznościach szlachcic mógł utr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cić prawa obywatelskie i j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kie były tego skutki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styl życia polskiej 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gnaterii.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nowa magnateria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Samuela Zb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rowskiego, Hieronima Radziejowski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go, Krzysztofa Op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lińskiego, Andrzeja </w:t>
            </w:r>
            <w:r w:rsidRPr="000709BD">
              <w:rPr>
                <w:spacing w:val="-4"/>
                <w:sz w:val="18"/>
                <w:szCs w:val="18"/>
              </w:rPr>
              <w:t>Karola Grudziński</w:t>
            </w:r>
            <w:r w:rsidRPr="000709BD">
              <w:rPr>
                <w:spacing w:val="-4"/>
                <w:sz w:val="18"/>
                <w:szCs w:val="18"/>
              </w:rPr>
              <w:t>e</w:t>
            </w:r>
            <w:r w:rsidRPr="000709BD">
              <w:rPr>
                <w:spacing w:val="-4"/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wpływ kryzysu w XVII w. na przemiany społeczne i polityczne w Rzeczyp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spolitej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wpływ przywilejów na rolę szlachty i króla w państwie.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wpływ wzrostu potęgi magnatów na s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tuację społeczną, gospodarczą i polityczną Rzeczyp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spolitej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i ocenia postawy magnat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rii wobec zagroż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państwowości polskiej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wpływ oligarchii magnackiej na funkcjon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wanie państwa polskiego.</w:t>
            </w:r>
          </w:p>
        </w:tc>
      </w:tr>
      <w:tr w:rsidR="000709BD" w:rsidRPr="000709BD" w:rsidTr="00FA2808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5. Z królem lub przeciw niemu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Konfederacje i 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kosze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Rokosz Zebrzydo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Rokosz Lubomi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W obronie kr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ju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Konfederacja ta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gowicka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konfed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racja, rokosz, elekcja </w:t>
            </w:r>
            <w:r w:rsidRPr="000709BD">
              <w:rPr>
                <w:i/>
                <w:sz w:val="18"/>
                <w:szCs w:val="18"/>
              </w:rPr>
              <w:t>viritim</w:t>
            </w:r>
            <w:r w:rsidRPr="000709BD">
              <w:rPr>
                <w:sz w:val="18"/>
                <w:szCs w:val="18"/>
              </w:rPr>
              <w:t>, konfederacja barska, ko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federacja targowicka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Zygmunta I Starego, Zygmunta Augusta, Zygmu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ta III Wazy, Jana Kazimierza, Stan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 xml:space="preserve">sława </w:t>
            </w:r>
            <w:r w:rsidRPr="000709BD">
              <w:rPr>
                <w:sz w:val="18"/>
                <w:szCs w:val="18"/>
              </w:rPr>
              <w:lastRenderedPageBreak/>
              <w:t>Augusta Poniato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konfed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racji: barskiej (1768–1772 r.) i targowi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kiej (1792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tłumaczy, dlaczego targowica (konfed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racja targowicka) stała się symbolem zdrady narod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wej.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e</w:t>
            </w:r>
            <w:r w:rsidRPr="000709BD">
              <w:rPr>
                <w:sz w:val="18"/>
                <w:szCs w:val="18"/>
              </w:rPr>
              <w:t>g</w:t>
            </w:r>
            <w:r w:rsidRPr="000709BD">
              <w:rPr>
                <w:sz w:val="18"/>
                <w:szCs w:val="18"/>
              </w:rPr>
              <w:t>zekucja praw i dóbr, rokosz 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brzydowskiego, </w:t>
            </w:r>
            <w:r w:rsidRPr="000709BD">
              <w:rPr>
                <w:spacing w:val="-6"/>
                <w:sz w:val="18"/>
                <w:szCs w:val="18"/>
              </w:rPr>
              <w:t>rokosz Lubomirski</w:t>
            </w:r>
            <w:r w:rsidRPr="000709BD">
              <w:rPr>
                <w:spacing w:val="-6"/>
                <w:sz w:val="18"/>
                <w:szCs w:val="18"/>
              </w:rPr>
              <w:t>e</w:t>
            </w:r>
            <w:r w:rsidRPr="000709BD">
              <w:rPr>
                <w:spacing w:val="-6"/>
                <w:sz w:val="18"/>
                <w:szCs w:val="18"/>
              </w:rPr>
              <w:t>go</w:t>
            </w:r>
            <w:r w:rsidRPr="000709BD">
              <w:rPr>
                <w:sz w:val="18"/>
                <w:szCs w:val="18"/>
              </w:rPr>
              <w:t xml:space="preserve">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Mikołaja Zebrzydowskiego, Jerzego Seb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stiana Lubomirskiego, Stanisława Szcz</w:t>
            </w:r>
            <w:r w:rsidRPr="000709BD">
              <w:rPr>
                <w:sz w:val="18"/>
                <w:szCs w:val="18"/>
              </w:rPr>
              <w:t>ę</w:t>
            </w:r>
            <w:r w:rsidRPr="000709BD">
              <w:rPr>
                <w:sz w:val="18"/>
                <w:szCs w:val="18"/>
              </w:rPr>
              <w:t xml:space="preserve">snego Potockiego, </w:t>
            </w:r>
            <w:r w:rsidRPr="000709BD">
              <w:rPr>
                <w:sz w:val="18"/>
                <w:szCs w:val="18"/>
              </w:rPr>
              <w:lastRenderedPageBreak/>
              <w:t>Franciszka Ksaw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rego Branickiego, Seweryna Rzew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rokoszy: 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brzydowskiego (1606–1607 r.) i 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bomirskiego (1665–1666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c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chy charakterystyczne konfederacji i rok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szy jako wyrazów szlache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kiego buntu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czyny, cele i skutki konfederacji: barskiej i targowi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elekcja </w:t>
            </w:r>
            <w:r w:rsidRPr="000709BD">
              <w:rPr>
                <w:i/>
                <w:sz w:val="18"/>
                <w:szCs w:val="18"/>
              </w:rPr>
              <w:t>vivente rege</w:t>
            </w:r>
            <w:r w:rsidRPr="000709BD">
              <w:rPr>
                <w:sz w:val="18"/>
                <w:szCs w:val="18"/>
              </w:rPr>
              <w:t>, „wojna kokosza”, konfed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racja tyszowiecka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Jana Zamo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skiego, Stefana Czarniecki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„wojny kokoszej” (1537 r.), bitwy pod G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 xml:space="preserve">zowem (1607 r.), </w:t>
            </w:r>
            <w:r w:rsidRPr="000709BD">
              <w:rPr>
                <w:sz w:val="18"/>
                <w:szCs w:val="18"/>
              </w:rPr>
              <w:lastRenderedPageBreak/>
              <w:t>konfeder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cji tyszowieckiej (1655 r.), bitwy pod M</w:t>
            </w:r>
            <w:r w:rsidRPr="000709BD">
              <w:rPr>
                <w:sz w:val="18"/>
                <w:szCs w:val="18"/>
              </w:rPr>
              <w:t>ą</w:t>
            </w:r>
            <w:r w:rsidRPr="000709BD">
              <w:rPr>
                <w:sz w:val="18"/>
                <w:szCs w:val="18"/>
              </w:rPr>
              <w:t>twami (1666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przycz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ny, cele i skutki „wojny kokoszej”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 xml:space="preserve">czyny, przebieg </w:t>
            </w:r>
            <w:r w:rsidRPr="000709BD">
              <w:rPr>
                <w:sz w:val="18"/>
                <w:szCs w:val="18"/>
              </w:rPr>
              <w:br/>
              <w:t xml:space="preserve">i skutki rokoszy: </w:t>
            </w:r>
            <w:r w:rsidRPr="000709BD">
              <w:rPr>
                <w:spacing w:val="-6"/>
                <w:sz w:val="18"/>
                <w:szCs w:val="18"/>
              </w:rPr>
              <w:t>Z</w:t>
            </w:r>
            <w:r w:rsidRPr="000709BD">
              <w:rPr>
                <w:spacing w:val="-6"/>
                <w:sz w:val="18"/>
                <w:szCs w:val="18"/>
              </w:rPr>
              <w:t>e</w:t>
            </w:r>
            <w:r w:rsidRPr="000709BD">
              <w:rPr>
                <w:spacing w:val="-6"/>
                <w:sz w:val="18"/>
                <w:szCs w:val="18"/>
              </w:rPr>
              <w:t>brzydowskiego</w:t>
            </w:r>
            <w:r w:rsidRPr="000709BD">
              <w:rPr>
                <w:sz w:val="18"/>
                <w:szCs w:val="18"/>
              </w:rPr>
              <w:t xml:space="preserve"> </w:t>
            </w:r>
            <w:r w:rsidRPr="000709BD">
              <w:rPr>
                <w:spacing w:val="-6"/>
                <w:sz w:val="18"/>
                <w:szCs w:val="18"/>
              </w:rPr>
              <w:t xml:space="preserve">oraz </w:t>
            </w:r>
            <w:r w:rsidRPr="000709BD">
              <w:rPr>
                <w:sz w:val="18"/>
                <w:szCs w:val="18"/>
              </w:rPr>
              <w:t>Lubomi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czyny, cele i skutki konfederacji tysz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wieckiej.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staci: Stanisława Lanckorońskiego, Józefa Pułaskiego, </w:t>
            </w:r>
            <w:r w:rsidRPr="000709BD">
              <w:rPr>
                <w:spacing w:val="-2"/>
                <w:sz w:val="18"/>
                <w:szCs w:val="18"/>
              </w:rPr>
              <w:t>Michała Krasiński</w:t>
            </w:r>
            <w:r w:rsidRPr="000709BD">
              <w:rPr>
                <w:spacing w:val="-2"/>
                <w:sz w:val="18"/>
                <w:szCs w:val="18"/>
              </w:rPr>
              <w:t>e</w:t>
            </w:r>
            <w:r w:rsidRPr="000709BD">
              <w:rPr>
                <w:spacing w:val="-2"/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wyjaśnia, dlacz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 rokosze i konfeder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cje miały destru</w:t>
            </w:r>
            <w:r w:rsidRPr="000709BD">
              <w:rPr>
                <w:sz w:val="18"/>
                <w:szCs w:val="18"/>
              </w:rPr>
              <w:t>k</w:t>
            </w:r>
            <w:r w:rsidRPr="000709BD">
              <w:rPr>
                <w:sz w:val="18"/>
                <w:szCs w:val="18"/>
              </w:rPr>
              <w:t>cyjny wpływ na życie polityczne w Rzecz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pospolitej.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postawy przywódców rok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szy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zjawisko oligarchizacji życia politycznego w 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czypospolitej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różne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stawy polskiej szlachty wobec władzy królewskiej </w:t>
            </w:r>
            <w:r w:rsidRPr="000709BD">
              <w:rPr>
                <w:spacing w:val="-2"/>
                <w:sz w:val="18"/>
                <w:szCs w:val="18"/>
              </w:rPr>
              <w:t>i racji st</w:t>
            </w:r>
            <w:r w:rsidRPr="000709BD">
              <w:rPr>
                <w:spacing w:val="-2"/>
                <w:sz w:val="18"/>
                <w:szCs w:val="18"/>
              </w:rPr>
              <w:t>a</w:t>
            </w:r>
            <w:r w:rsidRPr="000709BD">
              <w:rPr>
                <w:spacing w:val="-2"/>
                <w:sz w:val="18"/>
                <w:szCs w:val="18"/>
              </w:rPr>
              <w:t>nu.</w:t>
            </w:r>
          </w:p>
        </w:tc>
      </w:tr>
      <w:tr w:rsidR="000709BD" w:rsidRPr="000709BD" w:rsidTr="00FA2808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6. Polskie wzorce obyw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tela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1. Obywatel </w:t>
            </w:r>
            <w:r w:rsidRPr="000709BD">
              <w:rPr>
                <w:sz w:val="18"/>
                <w:szCs w:val="18"/>
              </w:rPr>
              <w:br/>
              <w:t>w Rzeczypospol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tej Obojga Narodów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Propozycje reform ustr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jowych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Nowa ko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cepcja narodu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terminu sa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matyzm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Andrzeja Frycza Modrzewskiego, Piotra Ska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gi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datę wydania </w:t>
            </w:r>
            <w:r w:rsidRPr="000709BD">
              <w:rPr>
                <w:i/>
                <w:sz w:val="18"/>
                <w:szCs w:val="18"/>
              </w:rPr>
              <w:t>Konstyt</w:t>
            </w:r>
            <w:r w:rsidRPr="000709BD">
              <w:rPr>
                <w:i/>
                <w:sz w:val="18"/>
                <w:szCs w:val="18"/>
              </w:rPr>
              <w:t>u</w:t>
            </w:r>
            <w:r w:rsidRPr="000709BD">
              <w:rPr>
                <w:i/>
                <w:sz w:val="18"/>
                <w:szCs w:val="18"/>
              </w:rPr>
              <w:t>cji 3 maja</w:t>
            </w:r>
            <w:r w:rsidRPr="000709BD">
              <w:rPr>
                <w:sz w:val="18"/>
                <w:szCs w:val="18"/>
              </w:rPr>
              <w:t xml:space="preserve"> (1791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społeczne i obywate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skie idee A. Frycza Modrzewskiego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założ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nia sarmatyzmu.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„czarna procesja”, prawo o mi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stach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Stanisława Leszczyńskiego, Stanisława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narskiego, Stanisława Staszica, Jana 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kerta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„czarnej procesji” (1789 r.), uchw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lenia prawa o miastach (1791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tłumaczy, dlacz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 termin obywatele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czątkowo dotyczył jedynie przedstaw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cieli stanu szlache</w:t>
            </w:r>
            <w:r w:rsidRPr="000709BD">
              <w:rPr>
                <w:rFonts w:cs="HelveticaNeueLTPro-Roman"/>
                <w:sz w:val="18"/>
                <w:szCs w:val="18"/>
              </w:rPr>
              <w:t>c</w:t>
            </w:r>
            <w:r w:rsidRPr="000709BD">
              <w:rPr>
                <w:rFonts w:cs="HelveticaNeueLTPro-Roman"/>
                <w:sz w:val="18"/>
                <w:szCs w:val="18"/>
              </w:rPr>
              <w:t>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XVIII-wieczne propozycje reform ustrojowych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ces nabywania praw przez mies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czan w XVIII w.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wpływ reformacji na ro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wój nowych idei sp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łecznych na ziemiach po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krytyki szl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checkiej idei „złotej woln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ści”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wyjaśnia, na czym polegała nowa ko</w:t>
            </w:r>
            <w:r w:rsidRPr="000709BD">
              <w:rPr>
                <w:rFonts w:cs="HelveticaNeueLTPro-Roman"/>
                <w:sz w:val="18"/>
                <w:szCs w:val="18"/>
              </w:rPr>
              <w:t>n</w:t>
            </w:r>
            <w:r w:rsidRPr="000709BD">
              <w:rPr>
                <w:rFonts w:cs="HelveticaNeueLTPro-Roman"/>
                <w:sz w:val="18"/>
                <w:szCs w:val="18"/>
              </w:rPr>
              <w:t>cepcja narodu ukształtowana w XVIII w.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ew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lucję pojęcia obyw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tel na gruncie po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skim.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Kallimacha, Biernata z Lublina, Jana Ostroroga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i ocenia postulaty reform: S. Leszczy</w:t>
            </w:r>
            <w:r w:rsidRPr="000709BD">
              <w:rPr>
                <w:rFonts w:cs="HelveticaNeueLTPro-Roman"/>
                <w:sz w:val="18"/>
                <w:szCs w:val="18"/>
              </w:rPr>
              <w:t>ń</w:t>
            </w:r>
            <w:r w:rsidRPr="000709BD">
              <w:rPr>
                <w:rFonts w:cs="HelveticaNeueLTPro-Roman"/>
                <w:sz w:val="18"/>
                <w:szCs w:val="18"/>
              </w:rPr>
              <w:t>skiego, S. Konarskiego i S. St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szica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rozw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żania na temat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zycji obywatela w państwie w po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skiej i zachodnioeuropejskiej publ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cystyce politycznej.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XVIII-wieczne propozycje reform ustr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jowych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i ocenia wpływ wydarzeń z przełomu XVIII i XIX w. na przemi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ny społeczne na ziemiach po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skich.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9BD" w:rsidRPr="000709BD" w:rsidTr="00FA2808">
        <w:tc>
          <w:tcPr>
            <w:tcW w:w="14221" w:type="dxa"/>
            <w:gridSpan w:val="8"/>
            <w:shd w:val="clear" w:color="auto" w:fill="F2F2F2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bCs/>
                <w:sz w:val="18"/>
                <w:szCs w:val="18"/>
              </w:rPr>
              <w:t>IV. Wiek rewolucji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1. Wielkie r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>wolucje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1. Dlaczego wybuchła </w:t>
            </w:r>
            <w:r w:rsidRPr="000709BD">
              <w:rPr>
                <w:sz w:val="18"/>
                <w:szCs w:val="18"/>
              </w:rPr>
              <w:br/>
              <w:t>rewolucja ameryka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ska?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Wojna o niepodl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głość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Wybuch rew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lucji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4. Francja </w:t>
            </w:r>
            <w:r w:rsidRPr="000709BD">
              <w:rPr>
                <w:sz w:val="18"/>
                <w:szCs w:val="18"/>
              </w:rPr>
              <w:br/>
              <w:t>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publiką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5. Terror </w:t>
            </w:r>
            <w:r w:rsidRPr="000709BD">
              <w:rPr>
                <w:sz w:val="18"/>
                <w:szCs w:val="18"/>
              </w:rPr>
              <w:br/>
              <w:t xml:space="preserve">jakobinów </w:t>
            </w:r>
            <w:r w:rsidRPr="000709BD">
              <w:rPr>
                <w:sz w:val="18"/>
                <w:szCs w:val="18"/>
              </w:rPr>
              <w:br/>
              <w:t xml:space="preserve">i upadek </w:t>
            </w:r>
            <w:r w:rsidRPr="000709BD">
              <w:rPr>
                <w:sz w:val="18"/>
                <w:szCs w:val="18"/>
              </w:rPr>
              <w:br/>
              <w:t>rew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lucji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wyjaśnia znaczenie terminów: </w:t>
            </w:r>
            <w:r w:rsidRPr="000709BD">
              <w:rPr>
                <w:i/>
                <w:sz w:val="18"/>
                <w:szCs w:val="18"/>
              </w:rPr>
              <w:t>Deklaracja niepodl</w:t>
            </w:r>
            <w:r w:rsidRPr="000709BD">
              <w:rPr>
                <w:i/>
                <w:sz w:val="18"/>
                <w:szCs w:val="18"/>
              </w:rPr>
              <w:t>e</w:t>
            </w:r>
            <w:r w:rsidRPr="000709BD">
              <w:rPr>
                <w:i/>
                <w:sz w:val="18"/>
                <w:szCs w:val="18"/>
              </w:rPr>
              <w:t>głości Stanów Zjednoczonych</w:t>
            </w:r>
            <w:r w:rsidRPr="000709BD">
              <w:rPr>
                <w:sz w:val="18"/>
                <w:szCs w:val="18"/>
              </w:rPr>
              <w:t>,</w:t>
            </w:r>
            <w:r w:rsidRPr="000709BD">
              <w:rPr>
                <w:i/>
                <w:sz w:val="18"/>
                <w:szCs w:val="18"/>
              </w:rPr>
              <w:t xml:space="preserve"> Deklar</w:t>
            </w:r>
            <w:r w:rsidRPr="000709BD">
              <w:rPr>
                <w:i/>
                <w:sz w:val="18"/>
                <w:szCs w:val="18"/>
              </w:rPr>
              <w:t>a</w:t>
            </w:r>
            <w:r w:rsidRPr="000709BD">
              <w:rPr>
                <w:i/>
                <w:sz w:val="18"/>
                <w:szCs w:val="18"/>
              </w:rPr>
              <w:t>cja praw człowieka i obyw</w:t>
            </w:r>
            <w:r w:rsidRPr="000709BD">
              <w:rPr>
                <w:i/>
                <w:sz w:val="18"/>
                <w:szCs w:val="18"/>
              </w:rPr>
              <w:t>a</w:t>
            </w:r>
            <w:r w:rsidRPr="000709BD">
              <w:rPr>
                <w:i/>
                <w:sz w:val="18"/>
                <w:szCs w:val="18"/>
              </w:rPr>
              <w:t>tela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Jerzego 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szyngtona, Benjamina Frankl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wybuchu wojny o niepodległość Stanów Zje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 xml:space="preserve">noczonych (1774 r.), ogłoszenia </w:t>
            </w:r>
            <w:r w:rsidRPr="000709BD">
              <w:rPr>
                <w:i/>
                <w:sz w:val="18"/>
                <w:szCs w:val="18"/>
              </w:rPr>
              <w:t>Deklaracji niepodległości Stanów Zje</w:t>
            </w:r>
            <w:r w:rsidRPr="000709BD">
              <w:rPr>
                <w:i/>
                <w:sz w:val="18"/>
                <w:szCs w:val="18"/>
              </w:rPr>
              <w:t>d</w:t>
            </w:r>
            <w:r w:rsidRPr="000709BD">
              <w:rPr>
                <w:i/>
                <w:sz w:val="18"/>
                <w:szCs w:val="18"/>
              </w:rPr>
              <w:t>noczonych</w:t>
            </w:r>
            <w:r w:rsidRPr="000709BD">
              <w:rPr>
                <w:sz w:val="18"/>
                <w:szCs w:val="18"/>
              </w:rPr>
              <w:t xml:space="preserve"> (4 lipca 1776 r.), zb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 xml:space="preserve">rzenia Bastylii (14 lipca 1789 r.), uchwalenia </w:t>
            </w:r>
            <w:r w:rsidRPr="000709BD">
              <w:rPr>
                <w:i/>
                <w:sz w:val="18"/>
                <w:szCs w:val="18"/>
              </w:rPr>
              <w:t>Deklar</w:t>
            </w:r>
            <w:r w:rsidRPr="000709BD">
              <w:rPr>
                <w:i/>
                <w:sz w:val="18"/>
                <w:szCs w:val="18"/>
              </w:rPr>
              <w:t>a</w:t>
            </w:r>
            <w:r w:rsidRPr="000709BD">
              <w:rPr>
                <w:i/>
                <w:sz w:val="18"/>
                <w:szCs w:val="18"/>
              </w:rPr>
              <w:t>cji praw człowieka i obywatela</w:t>
            </w:r>
            <w:r w:rsidRPr="000709BD">
              <w:rPr>
                <w:sz w:val="18"/>
                <w:szCs w:val="18"/>
              </w:rPr>
              <w:t xml:space="preserve"> (26 sier</w:t>
            </w:r>
            <w:r w:rsidRPr="000709BD">
              <w:rPr>
                <w:sz w:val="18"/>
                <w:szCs w:val="18"/>
              </w:rPr>
              <w:t>p</w:t>
            </w:r>
            <w:r w:rsidRPr="000709BD">
              <w:rPr>
                <w:sz w:val="18"/>
                <w:szCs w:val="18"/>
              </w:rPr>
              <w:t>nia 1789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zas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dy spisane w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Dekl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racji praw człowieka i obyw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tela</w:t>
            </w:r>
            <w:r w:rsidRPr="000709BD">
              <w:rPr>
                <w:rFonts w:cs="HelveticaNeueLTPro-Roman"/>
                <w:sz w:val="18"/>
                <w:szCs w:val="18"/>
              </w:rPr>
              <w:t>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</w:t>
            </w:r>
            <w:r w:rsidRPr="000709BD">
              <w:rPr>
                <w:i/>
                <w:sz w:val="18"/>
                <w:szCs w:val="18"/>
              </w:rPr>
              <w:t>Konstyt</w:t>
            </w:r>
            <w:r w:rsidRPr="000709BD">
              <w:rPr>
                <w:i/>
                <w:sz w:val="18"/>
                <w:szCs w:val="18"/>
              </w:rPr>
              <w:t>u</w:t>
            </w:r>
            <w:r w:rsidRPr="000709BD">
              <w:rPr>
                <w:i/>
                <w:sz w:val="18"/>
                <w:szCs w:val="18"/>
              </w:rPr>
              <w:t>cja Stanów Zjedn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czonych Ameryki</w:t>
            </w:r>
            <w:r w:rsidRPr="000709BD">
              <w:rPr>
                <w:sz w:val="18"/>
                <w:szCs w:val="18"/>
              </w:rPr>
              <w:t>,</w:t>
            </w:r>
            <w:r w:rsidRPr="000709BD">
              <w:rPr>
                <w:i/>
                <w:sz w:val="18"/>
                <w:szCs w:val="18"/>
              </w:rPr>
              <w:t xml:space="preserve"> </w:t>
            </w:r>
            <w:r w:rsidRPr="000709BD">
              <w:rPr>
                <w:sz w:val="18"/>
                <w:szCs w:val="18"/>
              </w:rPr>
              <w:t>jakobini, przewrót termidoriański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Tadeusza Kościuszki, Kazimierza Pułaskiego, Ludwika XVI, Maxim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liena de Robespie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re’a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uchw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lenia </w:t>
            </w:r>
            <w:r w:rsidRPr="000709BD">
              <w:rPr>
                <w:i/>
                <w:sz w:val="18"/>
                <w:szCs w:val="18"/>
              </w:rPr>
              <w:t>Konstytucji Stanów Zjednocz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nych Ameryki</w:t>
            </w:r>
            <w:r w:rsidRPr="000709BD">
              <w:rPr>
                <w:sz w:val="18"/>
                <w:szCs w:val="18"/>
              </w:rPr>
              <w:t xml:space="preserve"> (1787 r.), ogłoszenia Fra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cji republiką (wrz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sień 1792 r.), dojścia do władzy jakobinów (1793 r.), przewrotu termid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riańskiego (lipiec 1794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wymienia bezp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średnie przyczyny wojny kolonii angielskich o niepodl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głość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zasady ustrojowe Stanów Zjednoczonych Am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ryki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okoliczn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ści wybuchu rewolucji franc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stosunek społeczeństwa do rew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lucji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główne etapy rewolucji francuskiej.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„bostońskie picie he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baty”, Zgromadzenie Nar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dowe, Konstytuanta, Zgromadzenie Prawodawcze (Legislatywa), Konwent 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rodowy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staci: Thomasa Jeffersona, Johna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>amsa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„bosto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skiego picia herbaty” (1773 r.), bitwy pod Sarat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gą (1777 r.), bitwy pod Yorktown (1781 r.), zwołania Stanów Genera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nych (1789 r.), uchwalenia pierwszej konst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tucji francuskiej (wrzesień 1791 r.), egzekucji Ludw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ka XVI (styczeń 1793 r.), uchwalenia „konst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tucji roku III” (1795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obszary Francji, na których doszło do wystąpień kontrr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wolucyjnych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przebieg wojny kolonii bryty</w:t>
            </w:r>
            <w:r w:rsidRPr="000709BD">
              <w:rPr>
                <w:rFonts w:cs="HelveticaNeueLTPro-Roman"/>
                <w:sz w:val="18"/>
                <w:szCs w:val="18"/>
              </w:rPr>
              <w:t>j</w:t>
            </w:r>
            <w:r w:rsidRPr="000709BD">
              <w:rPr>
                <w:rFonts w:cs="HelveticaNeueLTPro-Roman"/>
                <w:sz w:val="18"/>
                <w:szCs w:val="18"/>
              </w:rPr>
              <w:t>skich w Ameryce Północnej o niepo</w:t>
            </w:r>
            <w:r w:rsidRPr="000709BD">
              <w:rPr>
                <w:rFonts w:cs="HelveticaNeueLTPro-Roman"/>
                <w:sz w:val="18"/>
                <w:szCs w:val="18"/>
              </w:rPr>
              <w:t>d</w:t>
            </w:r>
            <w:r w:rsidRPr="000709BD">
              <w:rPr>
                <w:rFonts w:cs="HelveticaNeueLTPro-Roman"/>
                <w:sz w:val="18"/>
                <w:szCs w:val="18"/>
              </w:rPr>
              <w:t>ległość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sytuację społec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no-ekonomiczną we Francji w XVIII w.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 realne i symboliczne znacz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nie zdobycia Bastylii.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sa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kiuloci, I koalicja antyfrancuska, „konstytucja roku III”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Thomasa P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ine’a, Marie Josepha de La Fayette’a, Wilhelma von Ste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bena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bitwy pod Lexington (1775 r.), traktatu pokoj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wego, którego 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warcie zakończyło wojnę o niepodległość Stanów Zjednoczonych (1783 r.), wybuchu powstania w Wa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dei (1793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omawia relacje pomiędzy Wielką Brytanią a kol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niami angielskimi w Ameryce Pó</w:t>
            </w:r>
            <w:r w:rsidRPr="000709BD">
              <w:rPr>
                <w:rFonts w:cs="HelveticaNeueLTPro-Roman"/>
                <w:sz w:val="18"/>
                <w:szCs w:val="18"/>
              </w:rPr>
              <w:t>ł</w:t>
            </w:r>
            <w:r w:rsidRPr="000709BD">
              <w:rPr>
                <w:rFonts w:cs="HelveticaNeueLTPro-Roman"/>
                <w:sz w:val="18"/>
                <w:szCs w:val="18"/>
              </w:rPr>
              <w:t>nocnej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prezentuje losy Ludwika XVI w cz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sie rewolucji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przedstawia i ocenia dyktatorskie rządy jakob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nów.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ocenia wpływ 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Deklaracji praw człowieka i obyw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i/>
                <w:sz w:val="18"/>
                <w:szCs w:val="18"/>
              </w:rPr>
              <w:t>tela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na współczesne prawa czł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wieka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ocenia wpływ rewolucji: amer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kańskiej oraz francuskiej na koncepcje państwa i pr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wa.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 xml:space="preserve">2. Rewolucje </w:t>
            </w:r>
            <w:r w:rsidRPr="000709BD">
              <w:rPr>
                <w:b/>
                <w:sz w:val="18"/>
                <w:szCs w:val="18"/>
              </w:rPr>
              <w:lastRenderedPageBreak/>
              <w:t>sp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łeczne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 xml:space="preserve">1. Wiosna </w:t>
            </w:r>
            <w:r w:rsidRPr="000709BD">
              <w:rPr>
                <w:sz w:val="18"/>
                <w:szCs w:val="18"/>
              </w:rPr>
              <w:br/>
            </w:r>
            <w:r w:rsidRPr="000709BD">
              <w:rPr>
                <w:sz w:val="18"/>
                <w:szCs w:val="18"/>
              </w:rPr>
              <w:lastRenderedPageBreak/>
              <w:t>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dów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2. Sztuka </w:t>
            </w:r>
            <w:r w:rsidRPr="000709BD">
              <w:rPr>
                <w:sz w:val="18"/>
                <w:szCs w:val="18"/>
              </w:rPr>
              <w:br/>
              <w:t xml:space="preserve">w służbie </w:t>
            </w:r>
            <w:r w:rsidRPr="000709BD">
              <w:rPr>
                <w:sz w:val="18"/>
                <w:szCs w:val="18"/>
              </w:rPr>
              <w:br/>
              <w:t>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wolucji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Ideologia socjal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4. Rewolucja </w:t>
            </w:r>
            <w:r w:rsidRPr="000709BD">
              <w:rPr>
                <w:sz w:val="18"/>
                <w:szCs w:val="18"/>
              </w:rPr>
              <w:br/>
              <w:t>w Rosji w 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tach 1905–1907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5. Rok 1917 </w:t>
            </w:r>
            <w:r w:rsidRPr="000709BD">
              <w:rPr>
                <w:sz w:val="18"/>
                <w:szCs w:val="18"/>
              </w:rPr>
              <w:br/>
              <w:t>w Rosji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wyjaśnia znaczenie terminów: Wiosna 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dów, rewolucja lutowa, rewolucja pa</w:t>
            </w:r>
            <w:r w:rsidRPr="000709BD">
              <w:rPr>
                <w:sz w:val="18"/>
                <w:szCs w:val="18"/>
              </w:rPr>
              <w:t>ź</w:t>
            </w:r>
            <w:r w:rsidRPr="000709BD">
              <w:rPr>
                <w:sz w:val="18"/>
                <w:szCs w:val="18"/>
              </w:rPr>
              <w:t>dziernikowa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omawia rolę postaci: </w:t>
            </w:r>
            <w:r w:rsidRPr="000709BD">
              <w:rPr>
                <w:spacing w:val="-8"/>
                <w:sz w:val="18"/>
                <w:szCs w:val="18"/>
              </w:rPr>
              <w:t>Karola Mar</w:t>
            </w:r>
            <w:r w:rsidRPr="000709BD">
              <w:rPr>
                <w:spacing w:val="-8"/>
                <w:sz w:val="18"/>
                <w:szCs w:val="18"/>
              </w:rPr>
              <w:t>k</w:t>
            </w:r>
            <w:r w:rsidRPr="000709BD">
              <w:rPr>
                <w:spacing w:val="-8"/>
                <w:sz w:val="18"/>
                <w:szCs w:val="18"/>
              </w:rPr>
              <w:t>sa,</w:t>
            </w:r>
            <w:r w:rsidRPr="000709BD">
              <w:rPr>
                <w:sz w:val="18"/>
                <w:szCs w:val="18"/>
              </w:rPr>
              <w:t xml:space="preserve"> Fryderyka Engelsa, Włodz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mierza Lenina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Wiosny Ludów (1848–1849 r.), rewolucji lutowej w Rosji (marzec 1917 r.), rewolucji październikowej (list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pad 1917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i skutki Wiosny Ludów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czyny oraz skutki r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wolucji: lutowej i paździe</w:t>
            </w:r>
            <w:r w:rsidRPr="000709BD">
              <w:rPr>
                <w:rFonts w:cs="HelveticaNeueLTPro-Roman"/>
                <w:sz w:val="18"/>
                <w:szCs w:val="18"/>
              </w:rPr>
              <w:t>r</w:t>
            </w:r>
            <w:r w:rsidRPr="000709BD">
              <w:rPr>
                <w:rFonts w:cs="HelveticaNeueLTPro-Roman"/>
                <w:sz w:val="18"/>
                <w:szCs w:val="18"/>
              </w:rPr>
              <w:t>nikowej w Rosji.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r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wolucja przemysłowa, socj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lizm, komunizm, socjalizm na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kowy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Giuseppe Garibaldiego, Ludwika Napoleona Bonapartego, Franciszka J</w:t>
            </w:r>
            <w:r w:rsidRPr="000709BD">
              <w:rPr>
                <w:sz w:val="18"/>
                <w:szCs w:val="18"/>
              </w:rPr>
              <w:t>ó</w:t>
            </w:r>
            <w:r w:rsidRPr="000709BD">
              <w:rPr>
                <w:sz w:val="18"/>
                <w:szCs w:val="18"/>
              </w:rPr>
              <w:t>zefa 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rewol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cji: we Francji i w Belgii (1830 r.), a także w Rosji (1905–1907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kraje, w których doszło do rewol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cji w 1830 r. i wystąpień Wiosny L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dów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społec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ne skutki rewolucji przemysłowej i ich wpływ na rozwój nowych ideologii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zał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żenia socjalizmu, socjalizmu utopijnego i komun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i skutki rewol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cji w Rosji z lat 1905–1907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rządy bolszewików w 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sji.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wyjaśnia zn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czenie terminów: socjalizm utopijny, </w:t>
            </w:r>
            <w:r w:rsidRPr="000709BD">
              <w:rPr>
                <w:i/>
                <w:sz w:val="18"/>
                <w:szCs w:val="18"/>
              </w:rPr>
              <w:t>Manifest komunistyczny</w:t>
            </w:r>
            <w:r w:rsidRPr="000709BD">
              <w:rPr>
                <w:sz w:val="18"/>
                <w:szCs w:val="18"/>
              </w:rPr>
              <w:t>, rewizjonizm, refo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mizm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Giuseppe Mazziniego, Mikołaja II, Piotra St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łypina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wyb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chu Wiosny Ludów: w państwach wł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skich (styczeń 1848 r.), we Francji (luty 1848 r.), w państwach ni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mieckich i Austrii (luty 1848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oraz skutki rew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lucji: we Francji i w Belgii w 1830 r.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prz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bieg Wiosny Ludów: we Francji, w państwach wł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skich, niemie</w:t>
            </w:r>
            <w:r w:rsidRPr="000709BD">
              <w:rPr>
                <w:rFonts w:cs="HelveticaNeueLTPro-Roman"/>
                <w:sz w:val="18"/>
                <w:szCs w:val="18"/>
              </w:rPr>
              <w:t>c</w:t>
            </w:r>
            <w:r w:rsidRPr="000709BD">
              <w:rPr>
                <w:rFonts w:cs="HelveticaNeueLTPro-Roman"/>
                <w:sz w:val="18"/>
                <w:szCs w:val="18"/>
              </w:rPr>
              <w:t>kich i Austrii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ok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liczności, które wpłynęły na ukszta</w:t>
            </w:r>
            <w:r w:rsidRPr="000709BD">
              <w:rPr>
                <w:rFonts w:cs="HelveticaNeueLTPro-Roman"/>
                <w:sz w:val="18"/>
                <w:szCs w:val="18"/>
              </w:rPr>
              <w:t>ł</w:t>
            </w:r>
            <w:r w:rsidRPr="000709BD">
              <w:rPr>
                <w:rFonts w:cs="HelveticaNeueLTPro-Roman"/>
                <w:sz w:val="18"/>
                <w:szCs w:val="18"/>
              </w:rPr>
              <w:t>towanie się rewizjonizmu i r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formizmu.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mienszewicy, bo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 xml:space="preserve">szewicy, </w:t>
            </w:r>
            <w:r w:rsidRPr="000709BD">
              <w:rPr>
                <w:i/>
                <w:sz w:val="18"/>
                <w:szCs w:val="18"/>
              </w:rPr>
              <w:t>Manifest paździe</w:t>
            </w:r>
            <w:r w:rsidRPr="000709BD">
              <w:rPr>
                <w:i/>
                <w:sz w:val="18"/>
                <w:szCs w:val="18"/>
              </w:rPr>
              <w:t>r</w:t>
            </w:r>
            <w:r w:rsidRPr="000709BD">
              <w:rPr>
                <w:i/>
                <w:sz w:val="18"/>
                <w:szCs w:val="18"/>
              </w:rPr>
              <w:t>nikowy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Karola X, Ludwika Filipa, Klemensa von Metternicha, Fe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dynanda 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pokoju w Brześciu Lite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skim (marzec 1918 r.), zamordowania cara Mikołaja II i jego 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dziny (lipiec 1918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tłumaczy, jaką rolę odgrywała sztuka w czasach rewol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cji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rew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lucyjny terror jakobinów i bolszew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ków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zn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czenie XIX-wiecznych rew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lucji dla demokrat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zacji życia w Europie.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lastRenderedPageBreak/>
              <w:t>– ocenia wpływ r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wolucji na sztukę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cele i skuteczność reform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wpływ ideologii demokratycznej i socjal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stycznej na ruchy rewolucyjne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rządzy bo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szewików w Rosji.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3. Społ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>czeństwo bez pa</w:t>
            </w:r>
            <w:r w:rsidRPr="000709BD">
              <w:rPr>
                <w:b/>
                <w:sz w:val="18"/>
                <w:szCs w:val="18"/>
              </w:rPr>
              <w:t>ń</w:t>
            </w:r>
            <w:r w:rsidRPr="000709BD">
              <w:rPr>
                <w:b/>
                <w:sz w:val="18"/>
                <w:szCs w:val="18"/>
              </w:rPr>
              <w:t>stwa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Początki anarch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zmu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Anarchizm czy kom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nizm?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Anarchizm w XX wieku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Anarchiści na zi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miach polskich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Anarchiści wspó</w:t>
            </w:r>
            <w:r w:rsidRPr="000709BD">
              <w:rPr>
                <w:sz w:val="18"/>
                <w:szCs w:val="18"/>
              </w:rPr>
              <w:t>ł</w:t>
            </w:r>
            <w:r w:rsidRPr="000709BD">
              <w:rPr>
                <w:sz w:val="18"/>
                <w:szCs w:val="18"/>
              </w:rPr>
              <w:t>cześnie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ana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 xml:space="preserve">chizm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Michaiła Bakunina, Piotra Kr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potkina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przycz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ny ukształtowania się ana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chizmu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m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tody działania anarch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stów.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antyglob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lizm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Pierre’a Pro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dhona, Edwarda Abramowski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id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ologiczne podstawy ana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chizmu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działalność anarchistów na zi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miach polskich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– prezentuje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czyny rozwinięcia się doktryny anarch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stycznej w drugiej poł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wie XIX 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czenie terminów: anarch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komunizm, anarchosyndyk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lizm, związki zawodowe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 Williama Go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>wina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wyjaśnia, za jakim modelem organizacji społeczeństwa op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wiadał </w:t>
            </w:r>
            <w:r w:rsidRPr="000709BD">
              <w:rPr>
                <w:sz w:val="18"/>
                <w:szCs w:val="18"/>
              </w:rPr>
              <w:lastRenderedPageBreak/>
              <w:t>się Pierre Proudhon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wskazuje główną przyczynę sporu pomiędzy anarchistami a komunist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mi.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Luigiego L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cheniego, Leona Czo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gosza, Jeana Jacques’a Élisée Re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lusa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wpływ anarchosy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dykalizmu na działaln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ść związków zawodowych w Hiszpanii i Stanach Zjednocz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nych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i oc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nia </w:t>
            </w:r>
            <w:r w:rsidRPr="000709BD">
              <w:rPr>
                <w:sz w:val="18"/>
                <w:szCs w:val="18"/>
              </w:rPr>
              <w:lastRenderedPageBreak/>
              <w:t>wpływ anarch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zmu na współczesne subkultury młodzi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żowe oraz ruch antygl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balistyczny.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stosunek anarchistów do państwa i władzy.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4. Komuna Paryska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Powstanie III Republiki Franc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skiej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Okoliczności proklamow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Komuny Paryskiej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Upadek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muny Paryskiej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Represje wobec kom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nardów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Kobiety we francuskich rew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lucjach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muna Paryska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– zna okres walk Komuny Paryskiej (18 marca – 18 maja 1871 r.)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cele i skutki walk Komuny Par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skiej.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Rada Komuny, komuna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dzi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 Jarosława Dąbrowski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III Republiki Francuskiej (wrz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sień 1870 r.), wojny fra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cusko-pruskiej (1870–1871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czyny walk Komuny Par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działa</w:t>
            </w:r>
            <w:r w:rsidRPr="000709BD">
              <w:rPr>
                <w:rFonts w:cs="HelveticaNeueLTPro-Roman"/>
                <w:sz w:val="18"/>
                <w:szCs w:val="18"/>
              </w:rPr>
              <w:t>l</w:t>
            </w:r>
            <w:r w:rsidRPr="000709BD">
              <w:rPr>
                <w:rFonts w:cs="HelveticaNeueLTPro-Roman"/>
                <w:sz w:val="18"/>
                <w:szCs w:val="18"/>
              </w:rPr>
              <w:t>ność Rady Komuny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 upadku Komuny Paryskiej.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czenie terminu </w:t>
            </w:r>
            <w:r w:rsidRPr="000709BD">
              <w:rPr>
                <w:i/>
                <w:sz w:val="18"/>
                <w:szCs w:val="18"/>
              </w:rPr>
              <w:t>Międzynarodó</w:t>
            </w:r>
            <w:r w:rsidRPr="000709BD">
              <w:rPr>
                <w:i/>
                <w:sz w:val="18"/>
                <w:szCs w:val="18"/>
              </w:rPr>
              <w:t>w</w:t>
            </w:r>
            <w:r w:rsidRPr="000709BD">
              <w:rPr>
                <w:i/>
                <w:sz w:val="18"/>
                <w:szCs w:val="18"/>
              </w:rPr>
              <w:t>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Nap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leona III, Louisa Adolphe’a Thiersa, Floriana Trawińskiego, Wal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rego Wróblewski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klęski Francuzów pod S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danem (wrzesień 1870 r.), zawarcia traktatu pokojowego w Wersalu (maj 1871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wpływ wojny francusko-pruskiej na walki Komuny P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ryskiej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tłumaczy, dl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czego w walkach 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muny Paryskiej brali udział Polacy.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 L</w:t>
            </w:r>
            <w:r w:rsidRPr="000709BD">
              <w:rPr>
                <w:rFonts w:cs="HelveticaNeueLTPro-Lt"/>
                <w:sz w:val="18"/>
                <w:szCs w:val="18"/>
                <w:lang w:eastAsia="pl-PL"/>
              </w:rPr>
              <w:t>é</w:t>
            </w:r>
            <w:r w:rsidRPr="000709BD">
              <w:rPr>
                <w:sz w:val="18"/>
                <w:szCs w:val="18"/>
              </w:rPr>
              <w:t>ona Ga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betty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rolę kobiet w rewol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cjach francuskich.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znaczenie walk</w:t>
            </w:r>
            <w:r w:rsidRPr="000709BD">
              <w:rPr>
                <w:rFonts w:cs="HelveticaNeueLTPro-Roman"/>
                <w:color w:val="FF0000"/>
                <w:sz w:val="18"/>
                <w:szCs w:val="18"/>
              </w:rPr>
              <w:t xml:space="preserve"> </w:t>
            </w:r>
            <w:r w:rsidRPr="000709BD">
              <w:rPr>
                <w:rFonts w:cs="HelveticaNeueLTPro-Roman"/>
                <w:sz w:val="18"/>
                <w:szCs w:val="18"/>
              </w:rPr>
              <w:t>Komuny P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ryskiej dla XIX-wiecznego ruchu rewolucy</w:t>
            </w:r>
            <w:r w:rsidRPr="000709BD">
              <w:rPr>
                <w:rFonts w:cs="HelveticaNeueLTPro-Roman"/>
                <w:sz w:val="18"/>
                <w:szCs w:val="18"/>
              </w:rPr>
              <w:t>j</w:t>
            </w:r>
            <w:r w:rsidRPr="000709BD">
              <w:rPr>
                <w:rFonts w:cs="HelveticaNeueLTPro-Roman"/>
                <w:sz w:val="18"/>
                <w:szCs w:val="18"/>
              </w:rPr>
              <w:t>nego.</w:t>
            </w:r>
          </w:p>
        </w:tc>
      </w:tr>
      <w:tr w:rsidR="000709BD" w:rsidRPr="000709BD" w:rsidTr="00FA2808">
        <w:tc>
          <w:tcPr>
            <w:tcW w:w="14221" w:type="dxa"/>
            <w:gridSpan w:val="8"/>
            <w:shd w:val="clear" w:color="auto" w:fill="F2F2F2"/>
          </w:tcPr>
          <w:p w:rsidR="000709BD" w:rsidRPr="000709BD" w:rsidRDefault="000709BD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V. Ku demokratycznej Rzeczypospolitej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1. Obyw</w:t>
            </w:r>
            <w:r w:rsidRPr="000709BD">
              <w:rPr>
                <w:b/>
                <w:sz w:val="18"/>
                <w:szCs w:val="18"/>
              </w:rPr>
              <w:t>a</w:t>
            </w:r>
            <w:r w:rsidRPr="000709BD">
              <w:rPr>
                <w:b/>
                <w:sz w:val="18"/>
                <w:szCs w:val="18"/>
              </w:rPr>
              <w:t>tele odr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dzonej Rzeczypospol</w:t>
            </w:r>
            <w:r w:rsidRPr="000709BD">
              <w:rPr>
                <w:b/>
                <w:sz w:val="18"/>
                <w:szCs w:val="18"/>
              </w:rPr>
              <w:t>i</w:t>
            </w:r>
            <w:r w:rsidRPr="000709BD">
              <w:rPr>
                <w:b/>
                <w:sz w:val="18"/>
                <w:szCs w:val="18"/>
              </w:rPr>
              <w:t>tej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Odbudowa państwowości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Powszechne prawo wybo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cze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Od dem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kracji do san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Wybory brzeskie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Prawa obywate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skie w konst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tucjach II Rzeczyp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spolitej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6. Konflikty społeczne w II Rzeczypospol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7. Konflikty narodow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ściowe w </w:t>
            </w:r>
            <w:r w:rsidRPr="000709BD">
              <w:rPr>
                <w:sz w:val="18"/>
                <w:szCs w:val="18"/>
              </w:rPr>
              <w:lastRenderedPageBreak/>
              <w:t>II Rzeczypospol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tej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konstyt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cja marcowa, ko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stytucja kwietniowa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 Józefa Piłsu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ogłoszenia niepodl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głości przez Polskę (11 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stopada 1918 r.), uchwalenia konst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tucji: marcowej (1921 r.) i kwietni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wej (1935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 xml:space="preserve">– przedstawia ustrój polityczny II Rzeczypospolitej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ustanowiony w konstyt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cjach: marcowej i kwie</w:t>
            </w:r>
            <w:r w:rsidRPr="000709BD">
              <w:rPr>
                <w:rFonts w:cs="HelveticaNeueLTPro-Roman"/>
                <w:sz w:val="18"/>
                <w:szCs w:val="18"/>
              </w:rPr>
              <w:t>t</w:t>
            </w:r>
            <w:r w:rsidRPr="000709BD">
              <w:rPr>
                <w:rFonts w:cs="HelveticaNeueLTPro-Roman"/>
                <w:sz w:val="18"/>
                <w:szCs w:val="18"/>
              </w:rPr>
              <w:t>niowej.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terminu sanacja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 Jędrzeja Moraczewski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przewrotu majow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 (1926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wskazuje na m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pie tereny zwartego osadnictwa mniejszości n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rodowych w II Rzecz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pospolitej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czątki kształtowania się II Rzeczypospol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tej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 xml:space="preserve">– prezentuje zakres praw obywatelskich w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konstytucjach: marcowej i kwie</w:t>
            </w:r>
            <w:r w:rsidRPr="000709BD">
              <w:rPr>
                <w:rFonts w:cs="HelveticaNeueLTPro-Roman"/>
                <w:sz w:val="18"/>
                <w:szCs w:val="18"/>
              </w:rPr>
              <w:t>t</w:t>
            </w:r>
            <w:r w:rsidRPr="000709BD">
              <w:rPr>
                <w:rFonts w:cs="HelveticaNeueLTPro-Roman"/>
                <w:sz w:val="18"/>
                <w:szCs w:val="18"/>
              </w:rPr>
              <w:t>niowej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opisuje wielonar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dową strukturę sp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łeczną II Rzeczyp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spolitej.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w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bory brzeskie, proces brzeski, „getto ła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kowe”, strajk rolny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powoł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rządu J. Mor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czewskiego (listopad 1918 r.), pierwszych w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borów do sejmu w II Rzeczypospolitej (st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czeń 1919 r.), wyborów brzeskich (1930 r.), pr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cesu brzeskiego (1931–1932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tłumaczy, na czym polegał demokr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tyczny charakter II Rzeczypospolitej na </w:t>
            </w:r>
            <w:r w:rsidRPr="000709BD">
              <w:rPr>
                <w:rFonts w:cs="HelveticaNeueLTPro-Roman"/>
                <w:sz w:val="18"/>
                <w:szCs w:val="18"/>
              </w:rPr>
              <w:lastRenderedPageBreak/>
              <w:t>początku jej is</w:t>
            </w:r>
            <w:r w:rsidRPr="000709BD">
              <w:rPr>
                <w:rFonts w:cs="HelveticaNeueLTPro-Roman"/>
                <w:sz w:val="18"/>
                <w:szCs w:val="18"/>
              </w:rPr>
              <w:t>t</w:t>
            </w:r>
            <w:r w:rsidRPr="000709BD">
              <w:rPr>
                <w:rFonts w:cs="HelveticaNeueLTPro-Roman"/>
                <w:sz w:val="18"/>
                <w:szCs w:val="18"/>
              </w:rPr>
              <w:t>nienia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okoliczn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ści zamachu maj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wego.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rolę postaci Zofii Mor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czewskiej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datę strajku powszechnego w Kr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kowie (1923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i ocenia politykę II Rzeczyp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spolitej wobec mniejszości nar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dowych.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porównuje oraz ocenia zakres praw obywatelskich w konst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tucjach: marcowej i kwie</w:t>
            </w:r>
            <w:r w:rsidRPr="000709BD">
              <w:rPr>
                <w:rFonts w:cs="HelveticaNeueLTPro-Roman"/>
                <w:sz w:val="18"/>
                <w:szCs w:val="18"/>
              </w:rPr>
              <w:t>t</w:t>
            </w:r>
            <w:r w:rsidRPr="000709BD">
              <w:rPr>
                <w:rFonts w:cs="HelveticaNeueLTPro-Roman"/>
                <w:sz w:val="18"/>
                <w:szCs w:val="18"/>
              </w:rPr>
              <w:t>niowej.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 xml:space="preserve">2. Władza </w:t>
            </w:r>
            <w:r w:rsidRPr="000709BD">
              <w:rPr>
                <w:b/>
                <w:sz w:val="18"/>
                <w:szCs w:val="18"/>
              </w:rPr>
              <w:br/>
              <w:t>i społ</w:t>
            </w:r>
            <w:r w:rsidRPr="000709BD">
              <w:rPr>
                <w:b/>
                <w:sz w:val="18"/>
                <w:szCs w:val="18"/>
              </w:rPr>
              <w:t>e</w:t>
            </w:r>
            <w:r w:rsidRPr="000709BD">
              <w:rPr>
                <w:b/>
                <w:sz w:val="18"/>
                <w:szCs w:val="18"/>
              </w:rPr>
              <w:t xml:space="preserve">czeństwo </w:t>
            </w:r>
            <w:r w:rsidRPr="000709BD">
              <w:rPr>
                <w:b/>
                <w:sz w:val="18"/>
                <w:szCs w:val="18"/>
              </w:rPr>
              <w:br/>
              <w:t>w PRL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Komun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styczne władze w Polsce do 1956 roku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Wydarzenia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znańskie i odwilż październ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kowa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Jak powstała op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zycja?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Marzec ’68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Grudzień ’70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poznański Czerwiec, wydarz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marcowe, Gr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dzień ’70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Bolesława Bieruta, Władysława Gomułki, Edwa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da Gierka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uchw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 xml:space="preserve">lenia </w:t>
            </w:r>
            <w:r w:rsidRPr="000709BD">
              <w:rPr>
                <w:i/>
                <w:sz w:val="18"/>
                <w:szCs w:val="18"/>
              </w:rPr>
              <w:t>Konstytucji Polskiej Rzeczyp</w:t>
            </w:r>
            <w:r w:rsidRPr="000709BD">
              <w:rPr>
                <w:i/>
                <w:sz w:val="18"/>
                <w:szCs w:val="18"/>
              </w:rPr>
              <w:t>o</w:t>
            </w:r>
            <w:r w:rsidRPr="000709BD">
              <w:rPr>
                <w:i/>
                <w:sz w:val="18"/>
                <w:szCs w:val="18"/>
              </w:rPr>
              <w:t>spolitej Ludowej</w:t>
            </w:r>
            <w:r w:rsidRPr="000709BD">
              <w:rPr>
                <w:sz w:val="18"/>
                <w:szCs w:val="18"/>
              </w:rPr>
              <w:t xml:space="preserve"> (1952 r.), pozna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skiego Czerwca (28–30 czerwca 1956 r.), wydarzeń marcowych (1968 r.), w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stąpień grudniowych na Wybrzeżu (1970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skutki przejęcia władzy w Polsce przez kom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nistów.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Polska Zje</w:t>
            </w:r>
            <w:r w:rsidRPr="000709BD">
              <w:rPr>
                <w:sz w:val="18"/>
                <w:szCs w:val="18"/>
              </w:rPr>
              <w:t>d</w:t>
            </w:r>
            <w:r w:rsidRPr="000709BD">
              <w:rPr>
                <w:sz w:val="18"/>
                <w:szCs w:val="18"/>
              </w:rPr>
              <w:t>noczona Partia Robotnicza, kult jednostki, odwilż październik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Stanisława Mikołajcz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ka, kard. Stefana Wyszyńskiego, Jacka Kur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nia, Adama Michnika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Polskiej Zjedn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czonej Partii Robotniczej (1948 r.), odwilży październik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wej (1956–1957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czyny, przebieg i skutki poznański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go Czerwca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przycz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ny, przebieg i skutki Marca ’68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</w:t>
            </w:r>
            <w:r w:rsidRPr="000709BD">
              <w:rPr>
                <w:rFonts w:cs="HelveticaNeueLTPro-Roman"/>
                <w:sz w:val="18"/>
                <w:szCs w:val="18"/>
              </w:rPr>
              <w:t xml:space="preserve"> prezentuje prz</w:t>
            </w:r>
            <w:r w:rsidRPr="000709BD">
              <w:rPr>
                <w:rFonts w:cs="HelveticaNeueLTPro-Roman"/>
                <w:sz w:val="18"/>
                <w:szCs w:val="18"/>
              </w:rPr>
              <w:t>y</w:t>
            </w:r>
            <w:r w:rsidRPr="000709BD">
              <w:rPr>
                <w:rFonts w:cs="HelveticaNeueLTPro-Roman"/>
                <w:sz w:val="18"/>
                <w:szCs w:val="18"/>
              </w:rPr>
              <w:t>czyny, przebieg i skutki wystąpień na Wybrzeżu z grudnia 1970 r.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Tymcz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sowy Rząd Jedności 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rodowej, „mała stabilizacja”, „partyzanci”, czarny czwa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tek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Józefa Róża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skiego, Józefa C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rankiewicza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utworzenia Tymczas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wego Rządu Jedności N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rodowej (1945 r.), przeprowadzenia referendum lud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wego (1946 r.), uchwalenia „m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łej konstytucji” (1947 r.), czarnego czwar</w:t>
            </w:r>
            <w:r w:rsidRPr="000709BD">
              <w:rPr>
                <w:sz w:val="18"/>
                <w:szCs w:val="18"/>
              </w:rPr>
              <w:t>t</w:t>
            </w:r>
            <w:r w:rsidRPr="000709BD">
              <w:rPr>
                <w:sz w:val="18"/>
                <w:szCs w:val="18"/>
              </w:rPr>
              <w:t>ku w Gdyni (17 grudnia 1970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stos</w:t>
            </w:r>
            <w:r w:rsidRPr="000709BD">
              <w:rPr>
                <w:rFonts w:cs="HelveticaNeueLTPro-Roman"/>
                <w:sz w:val="18"/>
                <w:szCs w:val="18"/>
              </w:rPr>
              <w:t>u</w:t>
            </w:r>
            <w:r w:rsidRPr="000709BD">
              <w:rPr>
                <w:rFonts w:cs="HelveticaNeueLTPro-Roman"/>
                <w:sz w:val="18"/>
                <w:szCs w:val="18"/>
              </w:rPr>
              <w:t>nek władz komun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stycznych do społ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czeństwa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wymienia cele komunistycznej prop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gandy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omawia odwilż październ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kową i „małą stabil</w:t>
            </w:r>
            <w:r w:rsidRPr="000709BD">
              <w:rPr>
                <w:rF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caNeueLTPro-Roman"/>
                <w:sz w:val="18"/>
                <w:szCs w:val="18"/>
              </w:rPr>
              <w:t>zację” z czasów rządów W. Gomułki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ok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liczności powstania opozycji antykomunistyc</w:t>
            </w:r>
            <w:r w:rsidRPr="000709BD">
              <w:rPr>
                <w:rFonts w:cs="HelveticaNeueLTPro-Roman"/>
                <w:sz w:val="18"/>
                <w:szCs w:val="18"/>
              </w:rPr>
              <w:t>z</w:t>
            </w:r>
            <w:r w:rsidRPr="000709BD">
              <w:rPr>
                <w:rFonts w:cs="HelveticaNeueLTPro-Roman"/>
                <w:sz w:val="18"/>
                <w:szCs w:val="18"/>
              </w:rPr>
              <w:t>nej.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Antoniego Słonimskiego, Mieczysława M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czara, Karola Modzele</w:t>
            </w:r>
            <w:r w:rsidRPr="000709BD">
              <w:rPr>
                <w:sz w:val="18"/>
                <w:szCs w:val="18"/>
              </w:rPr>
              <w:t>w</w:t>
            </w:r>
            <w:r w:rsidRPr="000709BD">
              <w:rPr>
                <w:sz w:val="18"/>
                <w:szCs w:val="18"/>
              </w:rPr>
              <w:t>skiego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powoł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nia W. Gomułki na stanowisko I sekretarza KC PZPR (pa</w:t>
            </w:r>
            <w:r w:rsidRPr="000709BD">
              <w:rPr>
                <w:sz w:val="18"/>
                <w:szCs w:val="18"/>
              </w:rPr>
              <w:t>ź</w:t>
            </w:r>
            <w:r w:rsidRPr="000709BD">
              <w:rPr>
                <w:sz w:val="18"/>
                <w:szCs w:val="18"/>
              </w:rPr>
              <w:t>dziernik 1956 r.), powstania</w:t>
            </w:r>
            <w:r w:rsidRPr="000709BD">
              <w:rPr>
                <w:i/>
                <w:sz w:val="18"/>
                <w:szCs w:val="18"/>
              </w:rPr>
              <w:t xml:space="preserve"> Listu 34</w:t>
            </w:r>
            <w:r w:rsidRPr="000709BD">
              <w:rPr>
                <w:sz w:val="18"/>
                <w:szCs w:val="18"/>
              </w:rPr>
              <w:t xml:space="preserve"> (1964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prezentuje proces przejmowania władzy przez komunistów w pow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jennej Polsce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przedstawia proces formow</w:t>
            </w:r>
            <w:r w:rsidRPr="000709BD">
              <w:rPr>
                <w:rFonts w:cs="HelveticaNeueLTPro-Roman"/>
                <w:sz w:val="18"/>
                <w:szCs w:val="18"/>
              </w:rPr>
              <w:t>a</w:t>
            </w:r>
            <w:r w:rsidRPr="000709BD">
              <w:rPr>
                <w:rFonts w:cs="HelveticaNeueLTPro-Roman"/>
                <w:sz w:val="18"/>
                <w:szCs w:val="18"/>
              </w:rPr>
              <w:t>nia się opozycji w pow</w:t>
            </w:r>
            <w:r w:rsidRPr="000709BD">
              <w:rPr>
                <w:rFonts w:cs="HelveticaNeueLTPro-Roman"/>
                <w:sz w:val="18"/>
                <w:szCs w:val="18"/>
              </w:rPr>
              <w:t>o</w:t>
            </w:r>
            <w:r w:rsidRPr="000709BD">
              <w:rPr>
                <w:rFonts w:cs="HelveticaNeueLTPro-Roman"/>
                <w:sz w:val="18"/>
                <w:szCs w:val="18"/>
              </w:rPr>
              <w:t>jennej Polsce.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rFonts w:cs="HelveticaNeueLTPro-Roman"/>
                <w:sz w:val="18"/>
                <w:szCs w:val="18"/>
              </w:rPr>
              <w:t>– ocenia politykę PZPR wobec społ</w:t>
            </w:r>
            <w:r w:rsidRPr="000709BD">
              <w:rPr>
                <w:rFonts w:cs="HelveticaNeueLTPro-Roman"/>
                <w:sz w:val="18"/>
                <w:szCs w:val="18"/>
              </w:rPr>
              <w:t>e</w:t>
            </w:r>
            <w:r w:rsidRPr="000709BD">
              <w:rPr>
                <w:rFonts w:cs="HelveticaNeueLTPro-Roman"/>
                <w:sz w:val="18"/>
                <w:szCs w:val="18"/>
              </w:rPr>
              <w:t>czeństwa.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t>3. Opozycja polityczna w PRL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Początki op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zycji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O wolne związki zaw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dowe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3. Rozprawa z </w:t>
            </w:r>
            <w:r w:rsidRPr="000709BD">
              <w:rPr>
                <w:sz w:val="18"/>
                <w:szCs w:val="18"/>
              </w:rPr>
              <w:lastRenderedPageBreak/>
              <w:t>opoz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cją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4. Dalsza walka o demokrację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Komitet Obr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ny Robotników, postulaty </w:t>
            </w:r>
            <w:r w:rsidRPr="000709BD">
              <w:rPr>
                <w:sz w:val="18"/>
                <w:szCs w:val="18"/>
              </w:rPr>
              <w:lastRenderedPageBreak/>
              <w:t>sierpniowe, Niezależny S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morządny Związek Zawodowy „Solida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ność”, Okrągły Stół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Edwarda Gierka, Lecha Wałęsy, kard. Karola Wo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tyły, gen. Wojciecha Jaruzelski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wyboru kard. K. Wojt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ły na papieża (1978 r.), strajku w Stoczni Gdańskiej (14–31 sierpnia 1980 r.), wprowadzenia stanu wojennego (13 grudnia 1981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czyny i skutki wydarzeń z sier</w:t>
            </w:r>
            <w:r w:rsidRPr="000709BD">
              <w:rPr>
                <w:sz w:val="18"/>
                <w:szCs w:val="18"/>
              </w:rPr>
              <w:t>p</w:t>
            </w:r>
            <w:r w:rsidRPr="000709BD">
              <w:rPr>
                <w:sz w:val="18"/>
                <w:szCs w:val="18"/>
              </w:rPr>
              <w:t>nia 1980 r.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nie terminów: Służba Bezpieczeństwa, </w:t>
            </w:r>
            <w:r w:rsidRPr="000709BD">
              <w:rPr>
                <w:sz w:val="18"/>
                <w:szCs w:val="18"/>
              </w:rPr>
              <w:lastRenderedPageBreak/>
              <w:t>Międzyzakładowy Komitet Strajk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wy, Wojskowa Rada Ocalenia Narodow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Jacka Kur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nia, ks. Jerzego Popi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łuszki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strajków czerwcowych (1976 r.), powstania KOR (1976 r.), ogłoszenia postulatów sier</w:t>
            </w:r>
            <w:r w:rsidRPr="000709BD">
              <w:rPr>
                <w:sz w:val="18"/>
                <w:szCs w:val="18"/>
              </w:rPr>
              <w:t>p</w:t>
            </w:r>
            <w:r w:rsidRPr="000709BD">
              <w:rPr>
                <w:sz w:val="18"/>
                <w:szCs w:val="18"/>
              </w:rPr>
              <w:t>niowych (17 sierpnia 1980 r.), podp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sania porozumień w Gdańsku (31 sierpnia 1980 r.), utworzenia NSZZ „Solida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ność” (wrzesień 1980 r.), pacyfikacji górników z kopalni Wujek (16 grudnia 1981 r.), obrad Okrągłego Stołu (6 lutego – 5 kwietnia 1989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cele i przedstawia charakter działaln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ści KOR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postulaty wysunięte przez Międz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zakładowy Komitet Strajkowy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okoliczności wprowadzenia stanu woje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nego w Polsce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prezentuje ok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liczności zwołania obrad Okrągłego Stołu i decyzje 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tyczne ich uczestn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ków.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St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dencki Komitet Solidarn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ści, Ruch </w:t>
            </w:r>
            <w:r w:rsidRPr="000709BD">
              <w:rPr>
                <w:sz w:val="18"/>
                <w:szCs w:val="18"/>
              </w:rPr>
              <w:lastRenderedPageBreak/>
              <w:t>Obrony Praw Człowieka i Obywat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la, Wolne Związki Z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wodowe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Antoniego Macierewicza, Stan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sława Pyjasa, Anny Walentynowicz, Grzegorza Przemyka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daty: założ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nia WZZ (1978 r.), pierwszej pielgrzy</w:t>
            </w:r>
            <w:r w:rsidRPr="000709BD">
              <w:rPr>
                <w:sz w:val="18"/>
                <w:szCs w:val="18"/>
              </w:rPr>
              <w:t>m</w:t>
            </w:r>
            <w:r w:rsidRPr="000709BD">
              <w:rPr>
                <w:sz w:val="18"/>
                <w:szCs w:val="18"/>
              </w:rPr>
              <w:t>ki Jana Pawła II do o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>czyzny (1979 r.), podpisania poroz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mień w Szczecinie (30 sierpnia 1980 r.), zniesienia stanu w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jennego (22 lipca 1983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ok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liczności powstawania organizacji op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zycyjnych w latach 70. XX w.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opisuje wpływ problemów życia codziennego w epoce E. Gierka na stosunek społecze</w:t>
            </w:r>
            <w:r w:rsidRPr="000709BD">
              <w:rPr>
                <w:sz w:val="18"/>
                <w:szCs w:val="18"/>
              </w:rPr>
              <w:t>ń</w:t>
            </w:r>
            <w:r w:rsidRPr="000709BD">
              <w:rPr>
                <w:sz w:val="18"/>
                <w:szCs w:val="18"/>
              </w:rPr>
              <w:t>stwa do władz PRL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nazwy organizacji opoz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cyjnych działających w PRL w l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tach 70. i 80. XX w.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Jerzego 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drzejewskiego, Edwarda Lipiński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go, ks. </w:t>
            </w:r>
            <w:r w:rsidRPr="000709BD">
              <w:rPr>
                <w:sz w:val="18"/>
                <w:szCs w:val="18"/>
              </w:rPr>
              <w:lastRenderedPageBreak/>
              <w:t>Jana Ziei, Jana Józefa Lipskiego, Kazimierza Św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tonia, Andrzeja Gwiazdy, Krzyszt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fa Wyszkowskiego, Antoniego Sokołowskiego, Bogd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na Borusewicza, Andrzeja Kołodzi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ja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zna daty powstania: Studen</w:t>
            </w:r>
            <w:r w:rsidRPr="000709BD">
              <w:rPr>
                <w:sz w:val="18"/>
                <w:szCs w:val="18"/>
              </w:rPr>
              <w:t>c</w:t>
            </w:r>
            <w:r w:rsidRPr="000709BD">
              <w:rPr>
                <w:sz w:val="18"/>
                <w:szCs w:val="18"/>
              </w:rPr>
              <w:t>kiego Komitetu Solidarności (1977 r.) i RO</w:t>
            </w:r>
            <w:r w:rsidRPr="000709BD">
              <w:rPr>
                <w:sz w:val="18"/>
                <w:szCs w:val="18"/>
              </w:rPr>
              <w:t>P</w:t>
            </w:r>
            <w:r w:rsidRPr="000709BD">
              <w:rPr>
                <w:sz w:val="18"/>
                <w:szCs w:val="18"/>
              </w:rPr>
              <w:t>CiO (1977 r.)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rolę K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ścioła w walce z władzami komun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stycznymi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opisuje postawy społeczeństwa polskiego wobec 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tyki władz komun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stycznych.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rolę org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nizacji opozycy</w:t>
            </w:r>
            <w:r w:rsidRPr="000709BD">
              <w:rPr>
                <w:sz w:val="18"/>
                <w:szCs w:val="18"/>
              </w:rPr>
              <w:t>j</w:t>
            </w:r>
            <w:r w:rsidRPr="000709BD">
              <w:rPr>
                <w:sz w:val="18"/>
                <w:szCs w:val="18"/>
              </w:rPr>
              <w:t xml:space="preserve">nych w walce o demokratyzację państwa </w:t>
            </w:r>
            <w:r w:rsidRPr="000709BD">
              <w:rPr>
                <w:sz w:val="18"/>
                <w:szCs w:val="18"/>
              </w:rPr>
              <w:lastRenderedPageBreak/>
              <w:t>polskiego.</w:t>
            </w:r>
          </w:p>
        </w:tc>
      </w:tr>
      <w:tr w:rsidR="000709BD" w:rsidRPr="000709BD" w:rsidTr="00FA2808">
        <w:tc>
          <w:tcPr>
            <w:tcW w:w="1384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09BD">
              <w:rPr>
                <w:b/>
                <w:sz w:val="18"/>
                <w:szCs w:val="18"/>
              </w:rPr>
              <w:lastRenderedPageBreak/>
              <w:t>4. Między utopią a antyut</w:t>
            </w:r>
            <w:r w:rsidRPr="000709BD">
              <w:rPr>
                <w:b/>
                <w:sz w:val="18"/>
                <w:szCs w:val="18"/>
              </w:rPr>
              <w:t>o</w:t>
            </w:r>
            <w:r w:rsidRPr="000709BD">
              <w:rPr>
                <w:b/>
                <w:sz w:val="18"/>
                <w:szCs w:val="18"/>
              </w:rPr>
              <w:t>pią</w:t>
            </w:r>
          </w:p>
        </w:tc>
        <w:tc>
          <w:tcPr>
            <w:tcW w:w="1701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1. Wizje idea</w:t>
            </w:r>
            <w:r w:rsidRPr="000709BD">
              <w:rPr>
                <w:sz w:val="18"/>
                <w:szCs w:val="18"/>
              </w:rPr>
              <w:t>l</w:t>
            </w:r>
            <w:r w:rsidRPr="000709BD">
              <w:rPr>
                <w:sz w:val="18"/>
                <w:szCs w:val="18"/>
              </w:rPr>
              <w:t>nego świata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2. Utopia w myśli polityc</w:t>
            </w:r>
            <w:r w:rsidRPr="000709BD">
              <w:rPr>
                <w:sz w:val="18"/>
                <w:szCs w:val="18"/>
              </w:rPr>
              <w:t>z</w:t>
            </w:r>
            <w:r w:rsidRPr="000709BD">
              <w:rPr>
                <w:sz w:val="18"/>
                <w:szCs w:val="18"/>
              </w:rPr>
              <w:t>nej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3. Antyutopia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 xml:space="preserve">4. Antyutopie w </w:t>
            </w:r>
            <w:r w:rsidRPr="000709BD">
              <w:rPr>
                <w:sz w:val="18"/>
                <w:szCs w:val="18"/>
              </w:rPr>
              <w:lastRenderedPageBreak/>
              <w:t>kinie</w:t>
            </w:r>
          </w:p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5. Eugenika – realizacja 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tyutopii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znaczenie terminów: utopia, anty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topia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 xml:space="preserve">czyny oraz sposoby </w:t>
            </w:r>
            <w:r w:rsidRPr="000709BD">
              <w:rPr>
                <w:sz w:val="18"/>
                <w:szCs w:val="18"/>
              </w:rPr>
              <w:lastRenderedPageBreak/>
              <w:t>wykorzystywania idei e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genicznych w XIX i XX w.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znacz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nie terminów: s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cjalizm utopijny, eugenika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>staci: Aldousa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Huxleya, George’a O</w:t>
            </w:r>
            <w:r w:rsidRPr="000709BD">
              <w:rPr>
                <w:sz w:val="18"/>
                <w:szCs w:val="18"/>
              </w:rPr>
              <w:t>r</w:t>
            </w:r>
            <w:r w:rsidRPr="000709BD">
              <w:rPr>
                <w:sz w:val="18"/>
                <w:szCs w:val="18"/>
              </w:rPr>
              <w:t>wella, Stanisława L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wymienia przykł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dy antyutopii (lit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rackich i filmowych)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cechy ch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rakterystyczne antyutopii (literackich i film</w:t>
            </w:r>
            <w:r w:rsidRPr="000709BD">
              <w:rPr>
                <w:sz w:val="18"/>
                <w:szCs w:val="18"/>
              </w:rPr>
              <w:t>o</w:t>
            </w:r>
            <w:r w:rsidRPr="000709BD">
              <w:rPr>
                <w:sz w:val="18"/>
                <w:szCs w:val="18"/>
              </w:rPr>
              <w:t xml:space="preserve">wych) 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porównuje utopie i 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tyutopie.</w:t>
            </w:r>
          </w:p>
        </w:tc>
        <w:tc>
          <w:tcPr>
            <w:tcW w:w="2268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Platona, Thomasa More’a, Tommasa Campanelli, Fra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cisa Bacona, Ignacego Krasicki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 xml:space="preserve">go, Roberta </w:t>
            </w:r>
            <w:r w:rsidRPr="000709BD">
              <w:rPr>
                <w:sz w:val="18"/>
                <w:szCs w:val="18"/>
              </w:rPr>
              <w:lastRenderedPageBreak/>
              <w:t>Owena, Janusza Zajdla, Fra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cisa Galtona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przedstawia wizje id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alnego państwa tworzone na prz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strzeni dziejów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 przycz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>ny ukształtowania się anty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topii.</w:t>
            </w:r>
          </w:p>
        </w:tc>
        <w:tc>
          <w:tcPr>
            <w:tcW w:w="2237" w:type="dxa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omawia rolę postaci: Louisa Aug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ste’a Blanqui, He</w:t>
            </w:r>
            <w:r w:rsidRPr="000709BD">
              <w:rPr>
                <w:sz w:val="18"/>
                <w:szCs w:val="18"/>
              </w:rPr>
              <w:t>n</w:t>
            </w:r>
            <w:r w:rsidRPr="000709BD">
              <w:rPr>
                <w:sz w:val="18"/>
                <w:szCs w:val="18"/>
              </w:rPr>
              <w:t>riego de Saint-Simona, Charles’a Fouriera, Jeana-Baptiste’a Godina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pacing w:val="-4"/>
                <w:sz w:val="18"/>
                <w:szCs w:val="18"/>
              </w:rPr>
              <w:lastRenderedPageBreak/>
              <w:t xml:space="preserve">– przedstawia znaczenie idei utopijnych </w:t>
            </w:r>
            <w:r w:rsidRPr="000709BD">
              <w:rPr>
                <w:sz w:val="18"/>
                <w:szCs w:val="18"/>
              </w:rPr>
              <w:t>w myśli pol</w:t>
            </w:r>
            <w:r w:rsidRPr="000709BD">
              <w:rPr>
                <w:sz w:val="18"/>
                <w:szCs w:val="18"/>
              </w:rPr>
              <w:t>i</w:t>
            </w:r>
            <w:r w:rsidRPr="000709BD">
              <w:rPr>
                <w:sz w:val="18"/>
                <w:szCs w:val="18"/>
              </w:rPr>
              <w:t>tycznej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wyjaśnia, dlacz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go stosowanie zasad eugeniki stanowi zagrożenie dla d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mokracji oraz praw człowi</w:t>
            </w:r>
            <w:r w:rsidRPr="000709BD">
              <w:rPr>
                <w:sz w:val="18"/>
                <w:szCs w:val="18"/>
              </w:rPr>
              <w:t>e</w:t>
            </w:r>
            <w:r w:rsidRPr="000709BD">
              <w:rPr>
                <w:sz w:val="18"/>
                <w:szCs w:val="18"/>
              </w:rPr>
              <w:t>ka.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0709BD" w:rsidRPr="000709BD" w:rsidRDefault="000709BD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lastRenderedPageBreak/>
              <w:t>Uczeń:</w:t>
            </w:r>
          </w:p>
          <w:p w:rsidR="000709BD" w:rsidRPr="000709BD" w:rsidRDefault="000709BD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709BD">
              <w:rPr>
                <w:sz w:val="18"/>
                <w:szCs w:val="18"/>
              </w:rPr>
              <w:t>– ocenia aktualny stopień rozwoju technologii i nauki w kontekście zagrożenia powst</w:t>
            </w:r>
            <w:r w:rsidRPr="000709BD">
              <w:rPr>
                <w:sz w:val="18"/>
                <w:szCs w:val="18"/>
              </w:rPr>
              <w:t>a</w:t>
            </w:r>
            <w:r w:rsidRPr="000709BD">
              <w:rPr>
                <w:sz w:val="18"/>
                <w:szCs w:val="18"/>
              </w:rPr>
              <w:t>niem świata prz</w:t>
            </w:r>
            <w:r w:rsidRPr="000709BD">
              <w:rPr>
                <w:sz w:val="18"/>
                <w:szCs w:val="18"/>
              </w:rPr>
              <w:t>y</w:t>
            </w:r>
            <w:r w:rsidRPr="000709BD">
              <w:rPr>
                <w:sz w:val="18"/>
                <w:szCs w:val="18"/>
              </w:rPr>
              <w:t xml:space="preserve">pominającego </w:t>
            </w:r>
            <w:r w:rsidRPr="000709BD">
              <w:rPr>
                <w:sz w:val="18"/>
                <w:szCs w:val="18"/>
              </w:rPr>
              <w:lastRenderedPageBreak/>
              <w:t>ten przedstawiony w anty</w:t>
            </w:r>
            <w:r w:rsidRPr="000709BD">
              <w:rPr>
                <w:sz w:val="18"/>
                <w:szCs w:val="18"/>
              </w:rPr>
              <w:t>u</w:t>
            </w:r>
            <w:r w:rsidRPr="000709BD">
              <w:rPr>
                <w:sz w:val="18"/>
                <w:szCs w:val="18"/>
              </w:rPr>
              <w:t>topiach.</w:t>
            </w:r>
          </w:p>
        </w:tc>
      </w:tr>
    </w:tbl>
    <w:p w:rsidR="000709BD" w:rsidRPr="003B5601" w:rsidRDefault="000709BD" w:rsidP="000709BD">
      <w:pPr>
        <w:spacing w:after="0" w:line="240" w:lineRule="auto"/>
      </w:pPr>
    </w:p>
    <w:p w:rsidR="00512EB4" w:rsidRDefault="00512EB4"/>
    <w:sectPr w:rsidR="00512EB4" w:rsidSect="002D0A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57" w:rsidRDefault="00515F57" w:rsidP="000709BD">
      <w:pPr>
        <w:spacing w:after="0" w:line="240" w:lineRule="auto"/>
      </w:pPr>
      <w:r>
        <w:separator/>
      </w:r>
    </w:p>
  </w:endnote>
  <w:endnote w:type="continuationSeparator" w:id="1">
    <w:p w:rsidR="00515F57" w:rsidRDefault="00515F57" w:rsidP="0007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392"/>
      <w:docPartObj>
        <w:docPartGallery w:val="Page Numbers (Bottom of Page)"/>
        <w:docPartUnique/>
      </w:docPartObj>
    </w:sdtPr>
    <w:sdtContent>
      <w:p w:rsidR="000709BD" w:rsidRDefault="000709B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09BD" w:rsidRDefault="00070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57" w:rsidRDefault="00515F57" w:rsidP="000709BD">
      <w:pPr>
        <w:spacing w:after="0" w:line="240" w:lineRule="auto"/>
      </w:pPr>
      <w:r>
        <w:separator/>
      </w:r>
    </w:p>
  </w:footnote>
  <w:footnote w:type="continuationSeparator" w:id="1">
    <w:p w:rsidR="00515F57" w:rsidRDefault="00515F57" w:rsidP="0007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2BC"/>
    <w:multiLevelType w:val="hybridMultilevel"/>
    <w:tmpl w:val="4576397E"/>
    <w:lvl w:ilvl="0" w:tplc="88163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BD"/>
    <w:rsid w:val="000709BD"/>
    <w:rsid w:val="00512EB4"/>
    <w:rsid w:val="005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709B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0709BD"/>
    <w:rPr>
      <w:b/>
      <w:bCs/>
    </w:rPr>
  </w:style>
  <w:style w:type="paragraph" w:styleId="Akapitzlist">
    <w:name w:val="List Paragraph"/>
    <w:basedOn w:val="Normalny"/>
    <w:uiPriority w:val="34"/>
    <w:qFormat/>
    <w:rsid w:val="0007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9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BD"/>
    <w:rPr>
      <w:rFonts w:ascii="Tahoma" w:eastAsia="Calibri" w:hAnsi="Tahoma" w:cs="Times New Roman"/>
      <w:sz w:val="16"/>
      <w:szCs w:val="16"/>
      <w:lang/>
    </w:rPr>
  </w:style>
  <w:style w:type="character" w:styleId="Odwoaniedokomentarza">
    <w:name w:val="annotation reference"/>
    <w:uiPriority w:val="99"/>
    <w:semiHidden/>
    <w:unhideWhenUsed/>
    <w:rsid w:val="0007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9BD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9BD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9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7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5665</Words>
  <Characters>33992</Characters>
  <Application>Microsoft Office Word</Application>
  <DocSecurity>0</DocSecurity>
  <Lines>283</Lines>
  <Paragraphs>79</Paragraphs>
  <ScaleCrop>false</ScaleCrop>
  <Company/>
  <LinksUpToDate>false</LinksUpToDate>
  <CharactersWithSpaces>39578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2022-10-25T19:34:00Z</dcterms:created>
  <dcterms:modified xsi:type="dcterms:W3CDTF">2022-10-25T19:34:00Z</dcterms:modified>
</cp:coreProperties>
</file>